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512" w:rsidRPr="002D6512" w:rsidRDefault="002D6512" w:rsidP="002D6512">
      <w:pPr>
        <w:ind w:firstLine="708"/>
        <w:jc w:val="center"/>
        <w:rPr>
          <w:b/>
          <w:bCs/>
          <w:sz w:val="24"/>
          <w:szCs w:val="24"/>
        </w:rPr>
      </w:pPr>
      <w:r w:rsidRPr="002D6512">
        <w:rPr>
          <w:b/>
          <w:bCs/>
          <w:sz w:val="24"/>
          <w:szCs w:val="24"/>
        </w:rPr>
        <w:t>SAĞLIK DUYURUSU</w:t>
      </w:r>
    </w:p>
    <w:p w:rsidR="00706EE2" w:rsidRDefault="00706EE2" w:rsidP="002A733B">
      <w:pPr>
        <w:ind w:firstLine="708"/>
        <w:jc w:val="both"/>
        <w:rPr>
          <w:b/>
          <w:bCs/>
        </w:rPr>
      </w:pPr>
      <w:r>
        <w:t>19.09.2022 tarihinde Türk Eczacıları Birliği ile Başkanlığımız arasında imzalanan “</w:t>
      </w:r>
      <w:r w:rsidRPr="00044AAC">
        <w:rPr>
          <w:i/>
          <w:iCs/>
        </w:rPr>
        <w:t xml:space="preserve">Yargıtay Meslek Mensupları </w:t>
      </w:r>
      <w:r w:rsidR="00044AAC" w:rsidRPr="00044AAC">
        <w:rPr>
          <w:i/>
          <w:iCs/>
        </w:rPr>
        <w:t>v</w:t>
      </w:r>
      <w:r w:rsidRPr="00044AAC">
        <w:rPr>
          <w:i/>
          <w:iCs/>
        </w:rPr>
        <w:t>e Bakmakla Yükümlü Oldukları Aile Fertlerinin Türk Eczacıları Birliği Üyesi Eczanelerden İlaç Teminine İlişkin Protokol</w:t>
      </w:r>
      <w:r>
        <w:t xml:space="preserve">” çerçevesinde </w:t>
      </w:r>
      <w:r w:rsidRPr="00706EE2">
        <w:rPr>
          <w:b/>
          <w:bCs/>
        </w:rPr>
        <w:t>01.10.2022 tarihi itibariyle;</w:t>
      </w:r>
    </w:p>
    <w:p w:rsidR="00706EE2" w:rsidRDefault="00706EE2" w:rsidP="002A733B">
      <w:pPr>
        <w:ind w:firstLine="708"/>
        <w:jc w:val="both"/>
      </w:pPr>
      <w:r w:rsidRPr="00706EE2">
        <w:t>-</w:t>
      </w:r>
      <w:r>
        <w:t xml:space="preserve">Hak sahiplerimiz </w:t>
      </w:r>
      <w:r w:rsidRPr="00706EE2">
        <w:t>Türkiye çapın</w:t>
      </w:r>
      <w:r>
        <w:t>daki bütün eczanelerden anlaşmalı eczane olarak fayda</w:t>
      </w:r>
      <w:r w:rsidR="00891E33">
        <w:t>l</w:t>
      </w:r>
      <w:r>
        <w:t>a</w:t>
      </w:r>
      <w:r w:rsidR="00891E33">
        <w:t>n</w:t>
      </w:r>
      <w:r>
        <w:t>abile</w:t>
      </w:r>
      <w:r w:rsidR="002A733B">
        <w:t>cektir.</w:t>
      </w:r>
    </w:p>
    <w:p w:rsidR="00706EE2" w:rsidRDefault="00706EE2" w:rsidP="002A733B">
      <w:pPr>
        <w:ind w:firstLine="708"/>
        <w:jc w:val="both"/>
      </w:pPr>
      <w:r>
        <w:t>-</w:t>
      </w:r>
      <w:r w:rsidR="00891E33">
        <w:t xml:space="preserve"> 01.10.2022 tarihi itibariyle hak sahiplerimiz adına yazılacak reçeteler, </w:t>
      </w:r>
      <w:r w:rsidR="00891E33" w:rsidRPr="00891E33">
        <w:rPr>
          <w:b/>
          <w:bCs/>
        </w:rPr>
        <w:t>Sağlık Bakanlığı Reçetem</w:t>
      </w:r>
      <w:r w:rsidR="00891E33">
        <w:t xml:space="preserve"> sistemi üzerinden elektronik olarak yazılacaktır. Eczanelere</w:t>
      </w:r>
      <w:r w:rsidR="0073719C">
        <w:t>,</w:t>
      </w:r>
      <w:r w:rsidR="00891E33">
        <w:t xml:space="preserve"> hak sahibi T.C. kimlik numarası ve Reçetem sistemi üzerinden oluşturulmuş elektronik reçete şifresi ile başvurulması</w:t>
      </w:r>
      <w:r w:rsidR="002A733B">
        <w:t xml:space="preserve"> gerekmektedir.</w:t>
      </w:r>
    </w:p>
    <w:p w:rsidR="00891E33" w:rsidRDefault="00891E33" w:rsidP="002A733B">
      <w:pPr>
        <w:ind w:firstLine="708"/>
        <w:jc w:val="both"/>
      </w:pPr>
      <w:r>
        <w:t xml:space="preserve">- 01.10.2022 tarihi itibariyle Sağlık Bakanlığı Reçetem sistemi üzerinden elektronik olarak </w:t>
      </w:r>
      <w:r w:rsidRPr="002D6512">
        <w:rPr>
          <w:b/>
          <w:bCs/>
        </w:rPr>
        <w:t>oluşturulmamış</w:t>
      </w:r>
      <w:r>
        <w:t xml:space="preserve"> reçeteler için </w:t>
      </w:r>
      <w:r w:rsidR="0073719C">
        <w:t>hizmet bedelleri hak sahiplerimiz tarafından eczaneye yapılacaktır. Eczane tarafından hasta ad-</w:t>
      </w:r>
      <w:proofErr w:type="spellStart"/>
      <w:r w:rsidR="0073719C">
        <w:t>soyad</w:t>
      </w:r>
      <w:proofErr w:type="spellEnd"/>
      <w:r w:rsidR="0073719C">
        <w:t xml:space="preserve"> ve T.C. kimlik numarası </w:t>
      </w:r>
      <w:r w:rsidR="00756C7A">
        <w:t>ile</w:t>
      </w:r>
      <w:r w:rsidR="0073719C">
        <w:t xml:space="preserve"> kesilmiş fatura, reçete</w:t>
      </w:r>
      <w:r w:rsidR="00756C7A">
        <w:t xml:space="preserve"> ve</w:t>
      </w:r>
      <w:r w:rsidR="0073719C">
        <w:t xml:space="preserve"> ilaç karekod küpürleri</w:t>
      </w:r>
      <w:r w:rsidR="00756C7A">
        <w:t>nin</w:t>
      </w:r>
      <w:r w:rsidR="0073719C">
        <w:t xml:space="preserve"> Yargıtay Başkanlığı Tedavi Bürosuna teslim edilmesi durumunda protokol hükümleri esas alınmak suretiyle hesaplanan hizmet bedelleri asıl hak sahiplerimizin </w:t>
      </w:r>
      <w:r w:rsidR="002D6512">
        <w:t xml:space="preserve">banka </w:t>
      </w:r>
      <w:r w:rsidR="0073719C">
        <w:t>hesa</w:t>
      </w:r>
      <w:r w:rsidR="002D6512">
        <w:t>plarına</w:t>
      </w:r>
      <w:r w:rsidR="0073719C">
        <w:t xml:space="preserve"> yapı</w:t>
      </w:r>
      <w:r w:rsidR="00756C7A">
        <w:t>la</w:t>
      </w:r>
      <w:r w:rsidR="0073719C">
        <w:t>ca</w:t>
      </w:r>
      <w:r w:rsidR="002A733B">
        <w:t>ktır</w:t>
      </w:r>
      <w:r w:rsidR="00087533">
        <w:t>.</w:t>
      </w:r>
    </w:p>
    <w:p w:rsidR="002D6512" w:rsidRDefault="0073719C" w:rsidP="006439F2">
      <w:pPr>
        <w:ind w:firstLine="708"/>
        <w:jc w:val="both"/>
      </w:pPr>
      <w:r>
        <w:t>-01.10.2022 tarihi itibariyle devreye girecek yeni sistemle birlikte hak sahiplerimize ait ilaç raporları</w:t>
      </w:r>
      <w:r w:rsidR="00756C7A">
        <w:t xml:space="preserve">, rapor bilgilerinin </w:t>
      </w:r>
      <w:r w:rsidR="002A733B">
        <w:t>e</w:t>
      </w:r>
      <w:r w:rsidR="00756C7A">
        <w:t>czaneler tarafından sisteme girilmesini</w:t>
      </w:r>
      <w:r w:rsidR="00087533">
        <w:t xml:space="preserve">n ardından </w:t>
      </w:r>
      <w:r w:rsidR="002A733B">
        <w:t>ilaç raporuna ait tarama veya görüntü</w:t>
      </w:r>
      <w:r w:rsidR="002D6512">
        <w:t>nün</w:t>
      </w:r>
      <w:r w:rsidR="00110941">
        <w:t xml:space="preserve"> </w:t>
      </w:r>
      <w:hyperlink r:id="rId4" w:history="1">
        <w:r w:rsidR="002A733B" w:rsidRPr="00130EFB">
          <w:rPr>
            <w:rStyle w:val="Kpr"/>
          </w:rPr>
          <w:t>ilacrapor@yargitay.gov.tr</w:t>
        </w:r>
      </w:hyperlink>
      <w:r w:rsidR="00756C7A">
        <w:t xml:space="preserve"> adresine gönderilmesi gerekmektedir.</w:t>
      </w:r>
      <w:r w:rsidR="007D4B33">
        <w:t xml:space="preserve"> Mail adresimize </w:t>
      </w:r>
      <w:r w:rsidR="00044AAC">
        <w:t>ulaşan</w:t>
      </w:r>
      <w:r w:rsidR="007D4B33">
        <w:t xml:space="preserve"> ilaç raporları; Tedavi Bürosu tarafından</w:t>
      </w:r>
      <w:r w:rsidR="00110941">
        <w:t xml:space="preserve"> </w:t>
      </w:r>
      <w:r w:rsidR="007D4B33">
        <w:t>protokol esaslarına uygun</w:t>
      </w:r>
      <w:r w:rsidR="00044AAC">
        <w:t>luğu incelendikten sonra</w:t>
      </w:r>
      <w:r w:rsidR="00110941">
        <w:t xml:space="preserve"> </w:t>
      </w:r>
      <w:r w:rsidR="007D4B33">
        <w:t xml:space="preserve">onaylanacaktır. Onaylanan ilaç raporları bitiş tarihlerine kadar </w:t>
      </w:r>
      <w:r w:rsidR="00044AAC">
        <w:t xml:space="preserve">Türk Eczacıları Birliği </w:t>
      </w:r>
      <w:proofErr w:type="spellStart"/>
      <w:r w:rsidR="00044AAC">
        <w:t>Farmainbox</w:t>
      </w:r>
      <w:proofErr w:type="spellEnd"/>
      <w:r w:rsidR="00044AAC">
        <w:t xml:space="preserve"> yazılımı üzerinden eczanelerce görüntülenebilece</w:t>
      </w:r>
      <w:r w:rsidR="002D6512">
        <w:t xml:space="preserve">ği </w:t>
      </w:r>
      <w:bookmarkStart w:id="0" w:name="_GoBack"/>
      <w:bookmarkEnd w:id="0"/>
      <w:r w:rsidR="002D6512">
        <w:t>hususları saygı ile duyurulur.</w:t>
      </w:r>
    </w:p>
    <w:p w:rsidR="002D6512" w:rsidRDefault="002D6512" w:rsidP="002D6512">
      <w:pPr>
        <w:ind w:firstLine="708"/>
        <w:jc w:val="both"/>
      </w:pPr>
    </w:p>
    <w:p w:rsidR="002D6512" w:rsidRDefault="002D6512" w:rsidP="002D651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Bilgi için: Ecz. Eren ASLAN </w:t>
      </w:r>
    </w:p>
    <w:p w:rsidR="002D6512" w:rsidRDefault="002D6512" w:rsidP="002D6512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0536 734 98 00</w:t>
      </w:r>
    </w:p>
    <w:p w:rsidR="002D6512" w:rsidRDefault="002D6512" w:rsidP="002D6512">
      <w:pPr>
        <w:ind w:firstLine="708"/>
        <w:jc w:val="both"/>
      </w:pPr>
    </w:p>
    <w:sectPr w:rsidR="002D6512" w:rsidSect="00A83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6E"/>
    <w:rsid w:val="00044AAC"/>
    <w:rsid w:val="00087533"/>
    <w:rsid w:val="000B3B70"/>
    <w:rsid w:val="00110941"/>
    <w:rsid w:val="001171DF"/>
    <w:rsid w:val="001F57FC"/>
    <w:rsid w:val="00267B30"/>
    <w:rsid w:val="002A733B"/>
    <w:rsid w:val="002D6512"/>
    <w:rsid w:val="00621889"/>
    <w:rsid w:val="006439F2"/>
    <w:rsid w:val="00702F09"/>
    <w:rsid w:val="00706EE2"/>
    <w:rsid w:val="0073719C"/>
    <w:rsid w:val="00756C7A"/>
    <w:rsid w:val="007D4B33"/>
    <w:rsid w:val="0081549A"/>
    <w:rsid w:val="00891E33"/>
    <w:rsid w:val="00983938"/>
    <w:rsid w:val="00A8374F"/>
    <w:rsid w:val="00E04CEF"/>
    <w:rsid w:val="00E81070"/>
    <w:rsid w:val="00FF5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0233"/>
  <w15:docId w15:val="{AFA07A73-1A70-44AB-9791-63FD6DDC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56C7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56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acrapor@yargitay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YARGITAY BAŞKANLIĞI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Aslan</dc:creator>
  <cp:lastModifiedBy>Ayşegül Uslu yr503620</cp:lastModifiedBy>
  <cp:revision>4</cp:revision>
  <cp:lastPrinted>2022-09-19T09:05:00Z</cp:lastPrinted>
  <dcterms:created xsi:type="dcterms:W3CDTF">2022-09-20T10:54:00Z</dcterms:created>
  <dcterms:modified xsi:type="dcterms:W3CDTF">2022-09-20T14:10:00Z</dcterms:modified>
</cp:coreProperties>
</file>