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B1" w:rsidRPr="00EF382F" w:rsidRDefault="001B0AB1" w:rsidP="001B0AB1">
      <w:pPr>
        <w:jc w:val="center"/>
        <w:rPr>
          <w:rFonts w:ascii="Times New Roman" w:hAnsi="Times New Roman" w:cs="Times New Roman"/>
          <w:b/>
          <w:sz w:val="24"/>
          <w:szCs w:val="24"/>
        </w:rPr>
      </w:pPr>
      <w:r w:rsidRPr="00EF382F">
        <w:rPr>
          <w:rFonts w:ascii="Times New Roman" w:hAnsi="Times New Roman" w:cs="Times New Roman"/>
          <w:b/>
          <w:sz w:val="24"/>
          <w:szCs w:val="24"/>
        </w:rPr>
        <w:t>İLK GAYRİ RESMİ TOPLANTIYA İLİŞKİN KONUŞMA METNİ</w:t>
      </w:r>
    </w:p>
    <w:p w:rsidR="001B0AB1" w:rsidRPr="00EF382F" w:rsidRDefault="001B0AB1" w:rsidP="001B0AB1">
      <w:pPr>
        <w:ind w:firstLine="708"/>
        <w:jc w:val="both"/>
        <w:rPr>
          <w:rFonts w:ascii="Times New Roman" w:hAnsi="Times New Roman" w:cs="Times New Roman"/>
          <w:b/>
          <w:sz w:val="24"/>
          <w:szCs w:val="24"/>
        </w:rPr>
      </w:pPr>
      <w:r w:rsidRPr="00EF382F">
        <w:rPr>
          <w:rFonts w:ascii="Times New Roman" w:hAnsi="Times New Roman" w:cs="Times New Roman"/>
          <w:b/>
          <w:sz w:val="24"/>
          <w:szCs w:val="24"/>
        </w:rPr>
        <w:t xml:space="preserve">                              16 Mayıs Perşembe, Saat: 15.00, Toplantı Salonu 0713</w:t>
      </w:r>
    </w:p>
    <w:p w:rsidR="001B0AB1" w:rsidRPr="00EF382F" w:rsidRDefault="001B0AB1" w:rsidP="001B0AB1">
      <w:pPr>
        <w:spacing w:after="0"/>
        <w:jc w:val="both"/>
        <w:rPr>
          <w:rFonts w:ascii="Times New Roman" w:hAnsi="Times New Roman" w:cs="Times New Roman"/>
          <w:b/>
          <w:sz w:val="24"/>
          <w:szCs w:val="24"/>
        </w:rPr>
      </w:pPr>
    </w:p>
    <w:p w:rsidR="001B0AB1" w:rsidRPr="00EF382F" w:rsidRDefault="001B0AB1" w:rsidP="001B0AB1">
      <w:pPr>
        <w:spacing w:after="0"/>
        <w:jc w:val="both"/>
        <w:rPr>
          <w:rFonts w:ascii="Times New Roman" w:hAnsi="Times New Roman" w:cs="Times New Roman"/>
          <w:b/>
          <w:sz w:val="24"/>
          <w:szCs w:val="24"/>
        </w:rPr>
      </w:pPr>
      <w:r w:rsidRPr="00EF382F">
        <w:rPr>
          <w:rFonts w:ascii="Times New Roman" w:hAnsi="Times New Roman" w:cs="Times New Roman"/>
          <w:b/>
          <w:sz w:val="24"/>
          <w:szCs w:val="24"/>
        </w:rPr>
        <w:t>Dr. Mustafa SALDIRIM</w:t>
      </w:r>
    </w:p>
    <w:p w:rsidR="001B0AB1" w:rsidRPr="00EF382F" w:rsidRDefault="001B0AB1" w:rsidP="001B0AB1">
      <w:pPr>
        <w:spacing w:line="360" w:lineRule="auto"/>
        <w:rPr>
          <w:rFonts w:ascii="Times New Roman" w:hAnsi="Times New Roman" w:cs="Times New Roman"/>
          <w:b/>
          <w:sz w:val="24"/>
          <w:szCs w:val="24"/>
        </w:rPr>
      </w:pPr>
      <w:r w:rsidRPr="00EF382F">
        <w:rPr>
          <w:rFonts w:ascii="Times New Roman" w:hAnsi="Times New Roman" w:cs="Times New Roman"/>
          <w:b/>
          <w:sz w:val="24"/>
          <w:szCs w:val="24"/>
        </w:rPr>
        <w:t>Yargıtay Genel Sekreter Yardımcısı</w:t>
      </w:r>
    </w:p>
    <w:p w:rsidR="001B0AB1" w:rsidRPr="00EF382F" w:rsidRDefault="001B0AB1" w:rsidP="00563F93">
      <w:pPr>
        <w:spacing w:line="360" w:lineRule="auto"/>
        <w:ind w:firstLine="708"/>
        <w:rPr>
          <w:rFonts w:ascii="Times New Roman" w:hAnsi="Times New Roman" w:cs="Times New Roman"/>
          <w:sz w:val="24"/>
          <w:szCs w:val="24"/>
        </w:rPr>
      </w:pPr>
    </w:p>
    <w:p w:rsidR="00563F93" w:rsidRPr="00EF382F" w:rsidRDefault="00653555" w:rsidP="00563F93">
      <w:pPr>
        <w:spacing w:line="360" w:lineRule="auto"/>
        <w:ind w:firstLine="708"/>
        <w:rPr>
          <w:rFonts w:ascii="Times New Roman" w:hAnsi="Times New Roman" w:cs="Times New Roman"/>
          <w:sz w:val="24"/>
          <w:szCs w:val="24"/>
        </w:rPr>
      </w:pPr>
      <w:r w:rsidRPr="00EF382F">
        <w:rPr>
          <w:rFonts w:ascii="Times New Roman" w:hAnsi="Times New Roman" w:cs="Times New Roman"/>
          <w:sz w:val="24"/>
          <w:szCs w:val="24"/>
        </w:rPr>
        <w:t>Değerli Katılımcılar</w:t>
      </w:r>
      <w:r w:rsidR="005E660A" w:rsidRPr="00EF382F">
        <w:rPr>
          <w:rFonts w:ascii="Times New Roman" w:hAnsi="Times New Roman" w:cs="Times New Roman"/>
          <w:sz w:val="24"/>
          <w:szCs w:val="24"/>
        </w:rPr>
        <w:t>,</w:t>
      </w:r>
    </w:p>
    <w:p w:rsidR="00563F93" w:rsidRPr="00EF382F" w:rsidRDefault="00653555" w:rsidP="00563F93">
      <w:pPr>
        <w:spacing w:line="360" w:lineRule="auto"/>
        <w:ind w:firstLine="708"/>
        <w:rPr>
          <w:rFonts w:ascii="Times New Roman" w:hAnsi="Times New Roman" w:cs="Times New Roman"/>
          <w:sz w:val="24"/>
          <w:szCs w:val="24"/>
        </w:rPr>
      </w:pPr>
      <w:r w:rsidRPr="00EF382F">
        <w:rPr>
          <w:rFonts w:ascii="Times New Roman" w:hAnsi="Times New Roman" w:cs="Times New Roman"/>
          <w:sz w:val="24"/>
          <w:szCs w:val="24"/>
        </w:rPr>
        <w:t>Sizle</w:t>
      </w:r>
      <w:r w:rsidR="001E1B8B" w:rsidRPr="00EF382F">
        <w:rPr>
          <w:rFonts w:ascii="Times New Roman" w:hAnsi="Times New Roman" w:cs="Times New Roman"/>
          <w:sz w:val="24"/>
          <w:szCs w:val="24"/>
        </w:rPr>
        <w:t>ri saygıyla selamlıyorum</w:t>
      </w:r>
      <w:r w:rsidR="005E660A" w:rsidRPr="00EF382F">
        <w:rPr>
          <w:rFonts w:ascii="Times New Roman" w:hAnsi="Times New Roman" w:cs="Times New Roman"/>
          <w:sz w:val="24"/>
          <w:szCs w:val="24"/>
        </w:rPr>
        <w:t>.</w:t>
      </w:r>
    </w:p>
    <w:p w:rsidR="00563F93" w:rsidRPr="00EF382F" w:rsidRDefault="00653555" w:rsidP="00563F93">
      <w:pPr>
        <w:spacing w:line="360" w:lineRule="auto"/>
        <w:ind w:firstLine="720"/>
        <w:jc w:val="both"/>
        <w:rPr>
          <w:rFonts w:ascii="Times New Roman" w:hAnsi="Times New Roman" w:cs="Times New Roman"/>
          <w:sz w:val="24"/>
          <w:szCs w:val="24"/>
        </w:rPr>
      </w:pPr>
      <w:r w:rsidRPr="00EF382F">
        <w:rPr>
          <w:rFonts w:ascii="Times New Roman" w:hAnsi="Times New Roman" w:cs="Times New Roman"/>
          <w:sz w:val="24"/>
          <w:szCs w:val="24"/>
        </w:rPr>
        <w:t xml:space="preserve">Hepimizin bildiği üzere, insan haklarının en önemli </w:t>
      </w:r>
      <w:r w:rsidR="001B0AB1" w:rsidRPr="00EF382F">
        <w:rPr>
          <w:rFonts w:ascii="Times New Roman" w:hAnsi="Times New Roman" w:cs="Times New Roman"/>
          <w:sz w:val="24"/>
          <w:szCs w:val="24"/>
        </w:rPr>
        <w:t xml:space="preserve">güvencelerinden biri de </w:t>
      </w:r>
      <w:r w:rsidRPr="00EF382F">
        <w:rPr>
          <w:rFonts w:ascii="Times New Roman" w:hAnsi="Times New Roman" w:cs="Times New Roman"/>
          <w:sz w:val="24"/>
          <w:szCs w:val="24"/>
        </w:rPr>
        <w:t xml:space="preserve">bağımsız, tarafsız, şeffaf ve hesap verebilir </w:t>
      </w:r>
      <w:r w:rsidR="001B0AB1" w:rsidRPr="00EF382F">
        <w:rPr>
          <w:rFonts w:ascii="Times New Roman" w:hAnsi="Times New Roman" w:cs="Times New Roman"/>
          <w:sz w:val="24"/>
          <w:szCs w:val="24"/>
        </w:rPr>
        <w:t>bir yargı sistemine bağlıdır.</w:t>
      </w:r>
      <w:r w:rsidRPr="00EF382F">
        <w:rPr>
          <w:rFonts w:ascii="Times New Roman" w:hAnsi="Times New Roman" w:cs="Times New Roman"/>
          <w:sz w:val="24"/>
          <w:szCs w:val="24"/>
        </w:rPr>
        <w:t xml:space="preserve"> 1948’de </w:t>
      </w:r>
      <w:r w:rsidR="001B0AB1" w:rsidRPr="00EF382F">
        <w:rPr>
          <w:rFonts w:ascii="Times New Roman" w:hAnsi="Times New Roman" w:cs="Times New Roman"/>
          <w:sz w:val="24"/>
          <w:szCs w:val="24"/>
        </w:rPr>
        <w:t>İnsan Hakları Evrensel Beyannamesi</w:t>
      </w:r>
      <w:r w:rsidR="0089677E" w:rsidRPr="00EF382F">
        <w:rPr>
          <w:rFonts w:ascii="Times New Roman" w:hAnsi="Times New Roman" w:cs="Times New Roman"/>
          <w:sz w:val="24"/>
          <w:szCs w:val="24"/>
        </w:rPr>
        <w:t>,</w:t>
      </w:r>
      <w:r w:rsidR="001B0AB1" w:rsidRPr="00EF382F">
        <w:rPr>
          <w:rFonts w:ascii="Times New Roman" w:hAnsi="Times New Roman" w:cs="Times New Roman"/>
          <w:sz w:val="24"/>
          <w:szCs w:val="24"/>
        </w:rPr>
        <w:t xml:space="preserve"> </w:t>
      </w:r>
      <w:r w:rsidRPr="00EF382F">
        <w:rPr>
          <w:rFonts w:ascii="Times New Roman" w:hAnsi="Times New Roman" w:cs="Times New Roman"/>
          <w:sz w:val="24"/>
          <w:szCs w:val="24"/>
        </w:rPr>
        <w:t>her</w:t>
      </w:r>
      <w:r w:rsidR="0066405F" w:rsidRPr="00EF382F">
        <w:rPr>
          <w:rFonts w:ascii="Times New Roman" w:hAnsi="Times New Roman" w:cs="Times New Roman"/>
          <w:sz w:val="24"/>
          <w:szCs w:val="24"/>
        </w:rPr>
        <w:t xml:space="preserve">kesin hak ve yükümlülüklerin belirlenmesi </w:t>
      </w:r>
      <w:r w:rsidRPr="00EF382F">
        <w:rPr>
          <w:rFonts w:ascii="Times New Roman" w:hAnsi="Times New Roman" w:cs="Times New Roman"/>
          <w:sz w:val="24"/>
          <w:szCs w:val="24"/>
        </w:rPr>
        <w:t xml:space="preserve">ve cezai alanda kendisine yöneltilen suçlamalarla ilgili olarak bağımsız ve tarafsız bir mahkeme tarafından adil ve aleni yargılanma hakkını kabul etmiştir. 1966’da </w:t>
      </w:r>
      <w:r w:rsidR="0089677E" w:rsidRPr="00EF382F">
        <w:rPr>
          <w:rFonts w:ascii="Times New Roman" w:hAnsi="Times New Roman" w:cs="Times New Roman"/>
          <w:sz w:val="24"/>
          <w:szCs w:val="24"/>
        </w:rPr>
        <w:t xml:space="preserve">Uluslararası </w:t>
      </w:r>
      <w:r w:rsidRPr="00EF382F">
        <w:rPr>
          <w:rFonts w:ascii="Times New Roman" w:hAnsi="Times New Roman" w:cs="Times New Roman"/>
          <w:sz w:val="24"/>
          <w:szCs w:val="24"/>
        </w:rPr>
        <w:t>Medeni ve Siyasi Haklar Sözle</w:t>
      </w:r>
      <w:r w:rsidR="00330A2B" w:rsidRPr="00EF382F">
        <w:rPr>
          <w:rFonts w:ascii="Times New Roman" w:hAnsi="Times New Roman" w:cs="Times New Roman"/>
          <w:sz w:val="24"/>
          <w:szCs w:val="24"/>
        </w:rPr>
        <w:t>şmesi</w:t>
      </w:r>
      <w:r w:rsidR="0089677E" w:rsidRPr="00EF382F">
        <w:rPr>
          <w:rFonts w:ascii="Times New Roman" w:hAnsi="Times New Roman" w:cs="Times New Roman"/>
          <w:sz w:val="24"/>
          <w:szCs w:val="24"/>
        </w:rPr>
        <w:t>,</w:t>
      </w:r>
      <w:r w:rsidR="00330A2B" w:rsidRPr="00EF382F">
        <w:rPr>
          <w:rFonts w:ascii="Times New Roman" w:hAnsi="Times New Roman" w:cs="Times New Roman"/>
          <w:sz w:val="24"/>
          <w:szCs w:val="24"/>
        </w:rPr>
        <w:t xml:space="preserve"> </w:t>
      </w:r>
      <w:r w:rsidR="005E660A" w:rsidRPr="00EF382F">
        <w:rPr>
          <w:rFonts w:ascii="Times New Roman" w:hAnsi="Times New Roman" w:cs="Times New Roman"/>
          <w:sz w:val="24"/>
          <w:szCs w:val="24"/>
        </w:rPr>
        <w:t>bu hakkı</w:t>
      </w:r>
      <w:r w:rsidRPr="00EF382F">
        <w:rPr>
          <w:rFonts w:ascii="Times New Roman" w:hAnsi="Times New Roman" w:cs="Times New Roman"/>
          <w:sz w:val="24"/>
          <w:szCs w:val="24"/>
        </w:rPr>
        <w:t xml:space="preserve"> anlaşma </w:t>
      </w:r>
      <w:r w:rsidR="005E660A" w:rsidRPr="00EF382F">
        <w:rPr>
          <w:rFonts w:ascii="Times New Roman" w:hAnsi="Times New Roman" w:cs="Times New Roman"/>
          <w:sz w:val="24"/>
          <w:szCs w:val="24"/>
        </w:rPr>
        <w:t>yükümlülüğü statüsüne</w:t>
      </w:r>
      <w:r w:rsidRPr="00EF382F">
        <w:rPr>
          <w:rFonts w:ascii="Times New Roman" w:hAnsi="Times New Roman" w:cs="Times New Roman"/>
          <w:sz w:val="24"/>
          <w:szCs w:val="24"/>
        </w:rPr>
        <w:t xml:space="preserve"> yükseltmiştir.</w:t>
      </w:r>
    </w:p>
    <w:p w:rsidR="00563F93" w:rsidRPr="00EF382F" w:rsidRDefault="001E1B8B" w:rsidP="00563F93">
      <w:pPr>
        <w:spacing w:line="360" w:lineRule="auto"/>
        <w:ind w:firstLine="720"/>
        <w:jc w:val="both"/>
        <w:rPr>
          <w:rFonts w:ascii="Times New Roman" w:hAnsi="Times New Roman" w:cs="Times New Roman"/>
          <w:sz w:val="24"/>
          <w:szCs w:val="24"/>
        </w:rPr>
      </w:pPr>
      <w:r w:rsidRPr="00EF382F">
        <w:rPr>
          <w:rFonts w:ascii="Times New Roman" w:hAnsi="Times New Roman" w:cs="Times New Roman"/>
          <w:sz w:val="24"/>
          <w:szCs w:val="24"/>
        </w:rPr>
        <w:t xml:space="preserve">Bu tarihten itibaren, birçok uluslararası </w:t>
      </w:r>
      <w:r w:rsidR="0089677E" w:rsidRPr="00EF382F">
        <w:rPr>
          <w:rFonts w:ascii="Times New Roman" w:hAnsi="Times New Roman" w:cs="Times New Roman"/>
          <w:sz w:val="24"/>
          <w:szCs w:val="24"/>
        </w:rPr>
        <w:t xml:space="preserve">doküman </w:t>
      </w:r>
      <w:r w:rsidRPr="00EF382F">
        <w:rPr>
          <w:rFonts w:ascii="Times New Roman" w:hAnsi="Times New Roman" w:cs="Times New Roman"/>
          <w:sz w:val="24"/>
          <w:szCs w:val="24"/>
        </w:rPr>
        <w:t xml:space="preserve">adil yargılanma hakkının farklı yönlerine </w:t>
      </w:r>
      <w:r w:rsidR="00343097" w:rsidRPr="00EF382F">
        <w:rPr>
          <w:rFonts w:ascii="Times New Roman" w:hAnsi="Times New Roman" w:cs="Times New Roman"/>
          <w:sz w:val="24"/>
          <w:szCs w:val="24"/>
        </w:rPr>
        <w:t>değinmiştir</w:t>
      </w:r>
      <w:r w:rsidRPr="00EF382F">
        <w:rPr>
          <w:rFonts w:ascii="Times New Roman" w:hAnsi="Times New Roman" w:cs="Times New Roman"/>
          <w:sz w:val="24"/>
          <w:szCs w:val="24"/>
        </w:rPr>
        <w:t>. 1985 tarihli Yargı Bağımsızlığına İlişkin B</w:t>
      </w:r>
      <w:r w:rsidR="00EF382F" w:rsidRPr="00EF382F">
        <w:rPr>
          <w:rFonts w:ascii="Times New Roman" w:hAnsi="Times New Roman" w:cs="Times New Roman"/>
          <w:sz w:val="24"/>
          <w:szCs w:val="24"/>
        </w:rPr>
        <w:t xml:space="preserve">M Temel İlkeleri, 1990 tarihli </w:t>
      </w:r>
      <w:r w:rsidRPr="00EF382F">
        <w:rPr>
          <w:rFonts w:ascii="Times New Roman" w:hAnsi="Times New Roman" w:cs="Times New Roman"/>
          <w:sz w:val="24"/>
          <w:szCs w:val="24"/>
        </w:rPr>
        <w:t xml:space="preserve">Avukatların </w:t>
      </w:r>
      <w:r w:rsidR="00343097" w:rsidRPr="00EF382F">
        <w:rPr>
          <w:rFonts w:ascii="Times New Roman" w:hAnsi="Times New Roman" w:cs="Times New Roman"/>
          <w:sz w:val="24"/>
          <w:szCs w:val="24"/>
        </w:rPr>
        <w:t>Görevlerine</w:t>
      </w:r>
      <w:r w:rsidRPr="00EF382F">
        <w:rPr>
          <w:rFonts w:ascii="Times New Roman" w:hAnsi="Times New Roman" w:cs="Times New Roman"/>
          <w:sz w:val="24"/>
          <w:szCs w:val="24"/>
        </w:rPr>
        <w:t xml:space="preserve"> İlişkin Temel İlkeler ve 1999 tarihli Savcıların Te</w:t>
      </w:r>
      <w:r w:rsidR="00343097" w:rsidRPr="00EF382F">
        <w:rPr>
          <w:rFonts w:ascii="Times New Roman" w:hAnsi="Times New Roman" w:cs="Times New Roman"/>
          <w:sz w:val="24"/>
          <w:szCs w:val="24"/>
        </w:rPr>
        <w:t>mel Hak ve Yükümlülükleri Beyannamesi</w:t>
      </w:r>
      <w:r w:rsidRPr="00EF382F">
        <w:rPr>
          <w:rFonts w:ascii="Times New Roman" w:hAnsi="Times New Roman" w:cs="Times New Roman"/>
          <w:sz w:val="24"/>
          <w:szCs w:val="24"/>
        </w:rPr>
        <w:t xml:space="preserve"> bu </w:t>
      </w:r>
      <w:r w:rsidR="0089677E" w:rsidRPr="00EF382F">
        <w:rPr>
          <w:rFonts w:ascii="Times New Roman" w:hAnsi="Times New Roman" w:cs="Times New Roman"/>
          <w:sz w:val="24"/>
          <w:szCs w:val="24"/>
        </w:rPr>
        <w:t xml:space="preserve">dokümanlara </w:t>
      </w:r>
      <w:r w:rsidRPr="00EF382F">
        <w:rPr>
          <w:rFonts w:ascii="Times New Roman" w:hAnsi="Times New Roman" w:cs="Times New Roman"/>
          <w:sz w:val="24"/>
          <w:szCs w:val="24"/>
        </w:rPr>
        <w:t>örnek olarak verilebilir. Daha yakın tarihli olarak, 2006 yılında BM</w:t>
      </w:r>
      <w:r w:rsidR="0089677E" w:rsidRPr="00EF382F">
        <w:rPr>
          <w:rFonts w:ascii="Times New Roman" w:hAnsi="Times New Roman" w:cs="Times New Roman"/>
          <w:sz w:val="24"/>
          <w:szCs w:val="24"/>
        </w:rPr>
        <w:t>,</w:t>
      </w:r>
      <w:r w:rsidRPr="00EF382F">
        <w:rPr>
          <w:rFonts w:ascii="Times New Roman" w:hAnsi="Times New Roman" w:cs="Times New Roman"/>
          <w:sz w:val="24"/>
          <w:szCs w:val="24"/>
        </w:rPr>
        <w:t xml:space="preserve"> </w:t>
      </w:r>
      <w:proofErr w:type="spellStart"/>
      <w:r w:rsidRPr="00EF382F">
        <w:rPr>
          <w:rFonts w:ascii="Times New Roman" w:hAnsi="Times New Roman" w:cs="Times New Roman"/>
          <w:sz w:val="24"/>
          <w:szCs w:val="24"/>
        </w:rPr>
        <w:t>Bangalor</w:t>
      </w:r>
      <w:proofErr w:type="spellEnd"/>
      <w:r w:rsidRPr="00EF382F">
        <w:rPr>
          <w:rFonts w:ascii="Times New Roman" w:hAnsi="Times New Roman" w:cs="Times New Roman"/>
          <w:sz w:val="24"/>
          <w:szCs w:val="24"/>
        </w:rPr>
        <w:t xml:space="preserve"> Yargı Etiği İlkeleri’ni kabul etmiştir. Ayrıca şunu da ifade etmek isterim ki</w:t>
      </w:r>
      <w:r w:rsidR="0089677E" w:rsidRPr="00EF382F">
        <w:rPr>
          <w:rFonts w:ascii="Times New Roman" w:hAnsi="Times New Roman" w:cs="Times New Roman"/>
          <w:sz w:val="24"/>
          <w:szCs w:val="24"/>
        </w:rPr>
        <w:t>,</w:t>
      </w:r>
      <w:r w:rsidRPr="00EF382F">
        <w:rPr>
          <w:rFonts w:ascii="Times New Roman" w:hAnsi="Times New Roman" w:cs="Times New Roman"/>
          <w:sz w:val="24"/>
          <w:szCs w:val="24"/>
        </w:rPr>
        <w:t xml:space="preserve"> </w:t>
      </w:r>
      <w:r w:rsidR="007D7CCE" w:rsidRPr="00EF382F">
        <w:rPr>
          <w:rFonts w:ascii="Times New Roman" w:hAnsi="Times New Roman" w:cs="Times New Roman"/>
          <w:sz w:val="24"/>
          <w:szCs w:val="24"/>
        </w:rPr>
        <w:t xml:space="preserve">adil yargılanma hakkı Avrupa İnsan Hakları Sözleşmesi gibi bazı bölgesel insan hakları sözleşmelerinde de korunmuştur. </w:t>
      </w:r>
    </w:p>
    <w:p w:rsidR="00563F93" w:rsidRPr="00EF382F" w:rsidRDefault="00637ACF" w:rsidP="00563F93">
      <w:pPr>
        <w:spacing w:line="360" w:lineRule="auto"/>
        <w:ind w:firstLine="720"/>
        <w:jc w:val="both"/>
        <w:rPr>
          <w:rFonts w:ascii="Times New Roman" w:hAnsi="Times New Roman" w:cs="Times New Roman"/>
          <w:sz w:val="24"/>
          <w:szCs w:val="24"/>
        </w:rPr>
      </w:pPr>
      <w:r w:rsidRPr="00EF382F">
        <w:rPr>
          <w:rFonts w:ascii="Times New Roman" w:hAnsi="Times New Roman" w:cs="Times New Roman"/>
          <w:sz w:val="24"/>
          <w:szCs w:val="24"/>
        </w:rPr>
        <w:t>Hakimlerin</w:t>
      </w:r>
      <w:r w:rsidR="00343097" w:rsidRPr="00EF382F">
        <w:rPr>
          <w:rFonts w:ascii="Times New Roman" w:hAnsi="Times New Roman" w:cs="Times New Roman"/>
          <w:sz w:val="24"/>
          <w:szCs w:val="24"/>
        </w:rPr>
        <w:t>,</w:t>
      </w:r>
      <w:r w:rsidR="00F11B6B" w:rsidRPr="00EF382F">
        <w:rPr>
          <w:rFonts w:ascii="Times New Roman" w:hAnsi="Times New Roman" w:cs="Times New Roman"/>
          <w:sz w:val="24"/>
          <w:szCs w:val="24"/>
        </w:rPr>
        <w:t xml:space="preserve"> adil yargılanma hakkı açısından hem bağımsız, tarafsız ve adil olmaları hem de </w:t>
      </w:r>
      <w:r w:rsidR="00F05A12" w:rsidRPr="00EF382F">
        <w:rPr>
          <w:rFonts w:ascii="Times New Roman" w:hAnsi="Times New Roman" w:cs="Times New Roman"/>
          <w:sz w:val="24"/>
          <w:szCs w:val="24"/>
        </w:rPr>
        <w:t xml:space="preserve">açıkça </w:t>
      </w:r>
      <w:r w:rsidR="00F11B6B" w:rsidRPr="00EF382F">
        <w:rPr>
          <w:rFonts w:ascii="Times New Roman" w:hAnsi="Times New Roman" w:cs="Times New Roman"/>
          <w:sz w:val="24"/>
          <w:szCs w:val="24"/>
        </w:rPr>
        <w:t xml:space="preserve">bu şekilde görünmelerinin hayati öneme sahip olduğu açıktır. </w:t>
      </w:r>
      <w:r w:rsidR="0089677E" w:rsidRPr="00EF382F">
        <w:rPr>
          <w:rFonts w:ascii="Times New Roman" w:hAnsi="Times New Roman" w:cs="Times New Roman"/>
          <w:sz w:val="24"/>
          <w:szCs w:val="24"/>
        </w:rPr>
        <w:t xml:space="preserve">Bu nedenle, yüksek yargıçları temsilen oluşturulan Yargıda Dürüstlük Grubu tarafından hazırlanan </w:t>
      </w:r>
      <w:proofErr w:type="spellStart"/>
      <w:r w:rsidR="0089677E" w:rsidRPr="00EF382F">
        <w:rPr>
          <w:rFonts w:ascii="Times New Roman" w:hAnsi="Times New Roman" w:cs="Times New Roman"/>
          <w:sz w:val="24"/>
          <w:szCs w:val="24"/>
        </w:rPr>
        <w:t>Bangalor</w:t>
      </w:r>
      <w:proofErr w:type="spellEnd"/>
      <w:r w:rsidR="0089677E" w:rsidRPr="00EF382F">
        <w:rPr>
          <w:rFonts w:ascii="Times New Roman" w:hAnsi="Times New Roman" w:cs="Times New Roman"/>
          <w:sz w:val="24"/>
          <w:szCs w:val="24"/>
        </w:rPr>
        <w:t xml:space="preserve"> Yargı Etiği İlkeleri ile </w:t>
      </w:r>
      <w:r w:rsidR="002C7649" w:rsidRPr="00EF382F">
        <w:rPr>
          <w:rFonts w:ascii="Times New Roman" w:hAnsi="Times New Roman" w:cs="Times New Roman"/>
          <w:sz w:val="24"/>
          <w:szCs w:val="24"/>
        </w:rPr>
        <w:t xml:space="preserve">her </w:t>
      </w:r>
      <w:r w:rsidR="0066405F" w:rsidRPr="00EF382F">
        <w:rPr>
          <w:rFonts w:ascii="Times New Roman" w:hAnsi="Times New Roman" w:cs="Times New Roman"/>
          <w:sz w:val="24"/>
          <w:szCs w:val="24"/>
        </w:rPr>
        <w:t>ha</w:t>
      </w:r>
      <w:r w:rsidR="002C7649" w:rsidRPr="00EF382F">
        <w:rPr>
          <w:rFonts w:ascii="Times New Roman" w:hAnsi="Times New Roman" w:cs="Times New Roman"/>
          <w:sz w:val="24"/>
          <w:szCs w:val="24"/>
        </w:rPr>
        <w:t>kimin uyması gereken evrensel etik ilke ve kurallar</w:t>
      </w:r>
      <w:r w:rsidR="0066405F" w:rsidRPr="00EF382F">
        <w:rPr>
          <w:rFonts w:ascii="Times New Roman" w:hAnsi="Times New Roman" w:cs="Times New Roman"/>
          <w:sz w:val="24"/>
          <w:szCs w:val="24"/>
        </w:rPr>
        <w:t xml:space="preserve"> oluşturulm</w:t>
      </w:r>
      <w:r w:rsidR="002C7649" w:rsidRPr="00EF382F">
        <w:rPr>
          <w:rFonts w:ascii="Times New Roman" w:hAnsi="Times New Roman" w:cs="Times New Roman"/>
          <w:sz w:val="24"/>
          <w:szCs w:val="24"/>
        </w:rPr>
        <w:t>uştur.</w:t>
      </w:r>
      <w:r w:rsidR="0089677E" w:rsidRPr="00EF382F">
        <w:rPr>
          <w:rFonts w:ascii="Times New Roman" w:hAnsi="Times New Roman" w:cs="Times New Roman"/>
          <w:sz w:val="24"/>
          <w:szCs w:val="24"/>
        </w:rPr>
        <w:t xml:space="preserve"> </w:t>
      </w:r>
      <w:r w:rsidR="003336C8" w:rsidRPr="00EF382F">
        <w:rPr>
          <w:rFonts w:ascii="Times New Roman" w:hAnsi="Times New Roman" w:cs="Times New Roman"/>
          <w:sz w:val="24"/>
          <w:szCs w:val="24"/>
        </w:rPr>
        <w:t xml:space="preserve">13 yıl önce, İstanbul Bildirgesi’nin şuanda geçmekte olduğu zorlu süreci geçmesinin sonucunda hakimler tarafından hazırlanan ve Ekonomik ve Sosyal Konsey tarafından onaylan </w:t>
      </w:r>
      <w:proofErr w:type="spellStart"/>
      <w:r w:rsidR="003336C8" w:rsidRPr="00EF382F">
        <w:rPr>
          <w:rFonts w:ascii="Times New Roman" w:hAnsi="Times New Roman" w:cs="Times New Roman"/>
          <w:sz w:val="24"/>
          <w:szCs w:val="24"/>
        </w:rPr>
        <w:t>Bangalor</w:t>
      </w:r>
      <w:proofErr w:type="spellEnd"/>
      <w:r w:rsidR="003336C8" w:rsidRPr="00EF382F">
        <w:rPr>
          <w:rFonts w:ascii="Times New Roman" w:hAnsi="Times New Roman" w:cs="Times New Roman"/>
          <w:sz w:val="24"/>
          <w:szCs w:val="24"/>
        </w:rPr>
        <w:t xml:space="preserve"> İlkeleri’nin kabulüne müteakip,  </w:t>
      </w:r>
      <w:r w:rsidR="0066405F" w:rsidRPr="00EF382F">
        <w:rPr>
          <w:rFonts w:ascii="Times New Roman" w:hAnsi="Times New Roman" w:cs="Times New Roman"/>
          <w:sz w:val="24"/>
          <w:szCs w:val="24"/>
        </w:rPr>
        <w:t>Türk</w:t>
      </w:r>
      <w:r w:rsidR="00F05A12" w:rsidRPr="00EF382F">
        <w:rPr>
          <w:rFonts w:ascii="Times New Roman" w:hAnsi="Times New Roman" w:cs="Times New Roman"/>
          <w:sz w:val="24"/>
          <w:szCs w:val="24"/>
        </w:rPr>
        <w:t>iye</w:t>
      </w:r>
      <w:r w:rsidR="0066405F" w:rsidRPr="00EF382F">
        <w:rPr>
          <w:rFonts w:ascii="Times New Roman" w:hAnsi="Times New Roman" w:cs="Times New Roman"/>
          <w:sz w:val="24"/>
          <w:szCs w:val="24"/>
        </w:rPr>
        <w:t xml:space="preserve"> Yargıtay</w:t>
      </w:r>
      <w:r w:rsidR="00F05A12" w:rsidRPr="00EF382F">
        <w:rPr>
          <w:rFonts w:ascii="Times New Roman" w:hAnsi="Times New Roman" w:cs="Times New Roman"/>
          <w:sz w:val="24"/>
          <w:szCs w:val="24"/>
        </w:rPr>
        <w:t xml:space="preserve"> Başkanlığı</w:t>
      </w:r>
      <w:r w:rsidR="0066405F" w:rsidRPr="00EF382F">
        <w:rPr>
          <w:rFonts w:ascii="Times New Roman" w:hAnsi="Times New Roman" w:cs="Times New Roman"/>
          <w:sz w:val="24"/>
          <w:szCs w:val="24"/>
        </w:rPr>
        <w:t xml:space="preserve"> da dahil olmak üzere bir</w:t>
      </w:r>
      <w:r w:rsidR="00343097" w:rsidRPr="00EF382F">
        <w:rPr>
          <w:rFonts w:ascii="Times New Roman" w:hAnsi="Times New Roman" w:cs="Times New Roman"/>
          <w:sz w:val="24"/>
          <w:szCs w:val="24"/>
        </w:rPr>
        <w:t>çok ülkenin yargı organ</w:t>
      </w:r>
      <w:r w:rsidR="0066405F" w:rsidRPr="00EF382F">
        <w:rPr>
          <w:rFonts w:ascii="Times New Roman" w:hAnsi="Times New Roman" w:cs="Times New Roman"/>
          <w:sz w:val="24"/>
          <w:szCs w:val="24"/>
        </w:rPr>
        <w:t xml:space="preserve">ı kendi etik ilkelerini oluşturmuştur. </w:t>
      </w:r>
      <w:r w:rsidR="003336C8" w:rsidRPr="00EF382F">
        <w:rPr>
          <w:rFonts w:ascii="Times New Roman" w:hAnsi="Times New Roman" w:cs="Times New Roman"/>
          <w:sz w:val="24"/>
          <w:szCs w:val="24"/>
        </w:rPr>
        <w:t xml:space="preserve">Böylelikle, </w:t>
      </w:r>
      <w:proofErr w:type="spellStart"/>
      <w:r w:rsidR="00842C7B" w:rsidRPr="00EF382F">
        <w:rPr>
          <w:rFonts w:ascii="Times New Roman" w:hAnsi="Times New Roman" w:cs="Times New Roman"/>
          <w:sz w:val="24"/>
          <w:szCs w:val="24"/>
        </w:rPr>
        <w:t>Bangalor</w:t>
      </w:r>
      <w:proofErr w:type="spellEnd"/>
      <w:r w:rsidR="00842C7B" w:rsidRPr="00EF382F">
        <w:rPr>
          <w:rFonts w:ascii="Times New Roman" w:hAnsi="Times New Roman" w:cs="Times New Roman"/>
          <w:sz w:val="24"/>
          <w:szCs w:val="24"/>
        </w:rPr>
        <w:t xml:space="preserve"> İlkeleri</w:t>
      </w:r>
      <w:r w:rsidR="00343097" w:rsidRPr="00EF382F">
        <w:rPr>
          <w:rFonts w:ascii="Times New Roman" w:hAnsi="Times New Roman" w:cs="Times New Roman"/>
          <w:sz w:val="24"/>
          <w:szCs w:val="24"/>
        </w:rPr>
        <w:t xml:space="preserve">, </w:t>
      </w:r>
      <w:r w:rsidR="00842C7B" w:rsidRPr="00EF382F">
        <w:rPr>
          <w:rFonts w:ascii="Times New Roman" w:hAnsi="Times New Roman" w:cs="Times New Roman"/>
          <w:sz w:val="24"/>
          <w:szCs w:val="24"/>
        </w:rPr>
        <w:t xml:space="preserve">etik ilkelerin evrensel çapta yaygınlaştırılmasına önemli katkılarda bulunmuştur. </w:t>
      </w:r>
    </w:p>
    <w:p w:rsidR="00563F93" w:rsidRPr="00EF382F" w:rsidRDefault="00B71D89" w:rsidP="0038618B">
      <w:pPr>
        <w:spacing w:line="360" w:lineRule="auto"/>
        <w:ind w:firstLine="720"/>
        <w:jc w:val="both"/>
        <w:rPr>
          <w:rFonts w:ascii="Times New Roman" w:hAnsi="Times New Roman" w:cs="Times New Roman"/>
          <w:sz w:val="24"/>
          <w:szCs w:val="24"/>
        </w:rPr>
      </w:pPr>
      <w:proofErr w:type="spellStart"/>
      <w:r w:rsidRPr="00EF382F">
        <w:rPr>
          <w:rFonts w:ascii="Times New Roman" w:hAnsi="Times New Roman" w:cs="Times New Roman"/>
          <w:sz w:val="24"/>
          <w:szCs w:val="24"/>
        </w:rPr>
        <w:lastRenderedPageBreak/>
        <w:t>Bangalor</w:t>
      </w:r>
      <w:proofErr w:type="spellEnd"/>
      <w:r w:rsidRPr="00EF382F">
        <w:rPr>
          <w:rFonts w:ascii="Times New Roman" w:hAnsi="Times New Roman" w:cs="Times New Roman"/>
          <w:sz w:val="24"/>
          <w:szCs w:val="24"/>
        </w:rPr>
        <w:t xml:space="preserve"> Yargı Etiği İlkeleri’nin </w:t>
      </w:r>
      <w:r w:rsidR="001D4988" w:rsidRPr="00EF382F">
        <w:rPr>
          <w:rFonts w:ascii="Times New Roman" w:hAnsi="Times New Roman" w:cs="Times New Roman"/>
          <w:sz w:val="24"/>
          <w:szCs w:val="24"/>
        </w:rPr>
        <w:t xml:space="preserve">önsözünde vurgulandığı üzere, insan haklarını koruma açısından </w:t>
      </w:r>
      <w:r w:rsidRPr="00EF382F">
        <w:rPr>
          <w:rFonts w:ascii="Times New Roman" w:hAnsi="Times New Roman" w:cs="Times New Roman"/>
          <w:sz w:val="24"/>
          <w:szCs w:val="24"/>
        </w:rPr>
        <w:t xml:space="preserve">yetkin, bağımsız ve tarafsız bir yargının </w:t>
      </w:r>
      <w:r w:rsidR="00F05A12" w:rsidRPr="00EF382F">
        <w:rPr>
          <w:rFonts w:ascii="Times New Roman" w:hAnsi="Times New Roman" w:cs="Times New Roman"/>
          <w:sz w:val="24"/>
          <w:szCs w:val="24"/>
        </w:rPr>
        <w:t>önemi</w:t>
      </w:r>
      <w:r w:rsidRPr="00EF382F">
        <w:rPr>
          <w:rFonts w:ascii="Times New Roman" w:hAnsi="Times New Roman" w:cs="Times New Roman"/>
          <w:sz w:val="24"/>
          <w:szCs w:val="24"/>
        </w:rPr>
        <w:t xml:space="preserve"> diğer bütün </w:t>
      </w:r>
      <w:r w:rsidR="003D3550" w:rsidRPr="00EF382F">
        <w:rPr>
          <w:rFonts w:ascii="Times New Roman" w:hAnsi="Times New Roman" w:cs="Times New Roman"/>
          <w:sz w:val="24"/>
          <w:szCs w:val="24"/>
        </w:rPr>
        <w:t>hakların</w:t>
      </w:r>
      <w:r w:rsidRPr="00EF382F">
        <w:rPr>
          <w:rFonts w:ascii="Times New Roman" w:hAnsi="Times New Roman" w:cs="Times New Roman"/>
          <w:sz w:val="24"/>
          <w:szCs w:val="24"/>
        </w:rPr>
        <w:t xml:space="preserve"> nihayetinde </w:t>
      </w:r>
      <w:r w:rsidR="003D3550" w:rsidRPr="00EF382F">
        <w:rPr>
          <w:rFonts w:ascii="Times New Roman" w:hAnsi="Times New Roman" w:cs="Times New Roman"/>
          <w:sz w:val="24"/>
          <w:szCs w:val="24"/>
        </w:rPr>
        <w:t xml:space="preserve">düzgün bir adalet yönetiminin uygulanmasına bağlı olduğu </w:t>
      </w:r>
      <w:r w:rsidR="00F05A12" w:rsidRPr="00EF382F">
        <w:rPr>
          <w:rFonts w:ascii="Times New Roman" w:hAnsi="Times New Roman" w:cs="Times New Roman"/>
          <w:sz w:val="24"/>
          <w:szCs w:val="24"/>
        </w:rPr>
        <w:t>gerçeği ile vurgulanmaktadır</w:t>
      </w:r>
      <w:r w:rsidR="003D3550" w:rsidRPr="00EF382F">
        <w:rPr>
          <w:rFonts w:ascii="Times New Roman" w:hAnsi="Times New Roman" w:cs="Times New Roman"/>
          <w:sz w:val="24"/>
          <w:szCs w:val="24"/>
        </w:rPr>
        <w:t>. Modern ve demokratik bir toplumda, toplumun yargı sistemine, ahlaki otoriteye ve yargı dürüstlüğ</w:t>
      </w:r>
      <w:r w:rsidR="00F05A12" w:rsidRPr="00EF382F">
        <w:rPr>
          <w:rFonts w:ascii="Times New Roman" w:hAnsi="Times New Roman" w:cs="Times New Roman"/>
          <w:sz w:val="24"/>
          <w:szCs w:val="24"/>
        </w:rPr>
        <w:t>ü</w:t>
      </w:r>
      <w:r w:rsidR="003D3550" w:rsidRPr="00EF382F">
        <w:rPr>
          <w:rFonts w:ascii="Times New Roman" w:hAnsi="Times New Roman" w:cs="Times New Roman"/>
          <w:sz w:val="24"/>
          <w:szCs w:val="24"/>
        </w:rPr>
        <w:t xml:space="preserve">ne duyduğu güven üst düzeyde önem taşımaktadır. </w:t>
      </w:r>
      <w:r w:rsidR="0038618B" w:rsidRPr="00EF382F">
        <w:rPr>
          <w:rFonts w:ascii="Times New Roman" w:hAnsi="Times New Roman" w:cs="Times New Roman"/>
          <w:sz w:val="24"/>
          <w:szCs w:val="24"/>
        </w:rPr>
        <w:t>Yargıda şeffaflık t</w:t>
      </w:r>
      <w:r w:rsidR="003D3550" w:rsidRPr="00EF382F">
        <w:rPr>
          <w:rFonts w:ascii="Times New Roman" w:hAnsi="Times New Roman" w:cs="Times New Roman"/>
          <w:sz w:val="24"/>
          <w:szCs w:val="24"/>
        </w:rPr>
        <w:t>oplumun yargıya duyduğu güveni artırma ve insan haklarını koruma açısından çok önemli bir rol oynamaktadır. Birleşmiş Milletler Yolsuzlukla Mücadele Sözleşmesi</w:t>
      </w:r>
      <w:r w:rsidR="0038618B" w:rsidRPr="00EF382F">
        <w:rPr>
          <w:rFonts w:ascii="Times New Roman" w:hAnsi="Times New Roman" w:cs="Times New Roman"/>
          <w:sz w:val="24"/>
          <w:szCs w:val="24"/>
        </w:rPr>
        <w:t>,</w:t>
      </w:r>
      <w:r w:rsidR="0038618B" w:rsidRPr="00EF382F">
        <w:t xml:space="preserve"> </w:t>
      </w:r>
      <w:r w:rsidR="0038618B" w:rsidRPr="00EF382F">
        <w:rPr>
          <w:rFonts w:ascii="Times New Roman" w:hAnsi="Times New Roman" w:cs="Times New Roman"/>
          <w:sz w:val="24"/>
          <w:szCs w:val="24"/>
        </w:rPr>
        <w:t>11’inci Maddesine İlişkin Uygulama Kılavuzu ve Değerlendirme Sistemi’nde</w:t>
      </w:r>
      <w:r w:rsidR="003D3550" w:rsidRPr="00EF382F">
        <w:rPr>
          <w:rFonts w:ascii="Times New Roman" w:hAnsi="Times New Roman" w:cs="Times New Roman"/>
          <w:sz w:val="24"/>
          <w:szCs w:val="24"/>
        </w:rPr>
        <w:t xml:space="preserve"> </w:t>
      </w:r>
      <w:r w:rsidR="0038618B" w:rsidRPr="00EF382F">
        <w:rPr>
          <w:rFonts w:ascii="Times New Roman" w:hAnsi="Times New Roman" w:cs="Times New Roman"/>
          <w:sz w:val="24"/>
          <w:szCs w:val="24"/>
        </w:rPr>
        <w:t xml:space="preserve">yargı sürecinde şeffaflığın </w:t>
      </w:r>
      <w:r w:rsidR="003D3550" w:rsidRPr="00EF382F">
        <w:rPr>
          <w:rFonts w:ascii="Times New Roman" w:hAnsi="Times New Roman" w:cs="Times New Roman"/>
          <w:sz w:val="24"/>
          <w:szCs w:val="24"/>
        </w:rPr>
        <w:t xml:space="preserve">yolsuzlukla </w:t>
      </w:r>
      <w:r w:rsidR="0038618B" w:rsidRPr="00EF382F">
        <w:rPr>
          <w:rFonts w:ascii="Times New Roman" w:hAnsi="Times New Roman" w:cs="Times New Roman"/>
          <w:sz w:val="24"/>
          <w:szCs w:val="24"/>
        </w:rPr>
        <w:t>m</w:t>
      </w:r>
      <w:r w:rsidR="003D3550" w:rsidRPr="00EF382F">
        <w:rPr>
          <w:rFonts w:ascii="Times New Roman" w:hAnsi="Times New Roman" w:cs="Times New Roman"/>
          <w:sz w:val="24"/>
          <w:szCs w:val="24"/>
        </w:rPr>
        <w:t xml:space="preserve">ücadele açısından önemli olduğu belirtilmiştir.    </w:t>
      </w:r>
    </w:p>
    <w:p w:rsidR="00563F93" w:rsidRPr="00EF382F" w:rsidRDefault="009775E2" w:rsidP="00563F93">
      <w:pPr>
        <w:spacing w:line="360" w:lineRule="auto"/>
        <w:ind w:firstLine="720"/>
        <w:jc w:val="both"/>
        <w:rPr>
          <w:rFonts w:ascii="Times New Roman" w:hAnsi="Times New Roman" w:cs="Times New Roman"/>
          <w:sz w:val="24"/>
          <w:szCs w:val="24"/>
        </w:rPr>
      </w:pPr>
      <w:r w:rsidRPr="00EF382F">
        <w:rPr>
          <w:rFonts w:ascii="Times New Roman" w:hAnsi="Times New Roman" w:cs="Times New Roman"/>
          <w:sz w:val="24"/>
          <w:szCs w:val="24"/>
        </w:rPr>
        <w:t>“Yargı</w:t>
      </w:r>
      <w:r w:rsidR="0038618B" w:rsidRPr="00EF382F">
        <w:rPr>
          <w:rFonts w:ascii="Times New Roman" w:hAnsi="Times New Roman" w:cs="Times New Roman"/>
          <w:sz w:val="24"/>
          <w:szCs w:val="24"/>
        </w:rPr>
        <w:t>da</w:t>
      </w:r>
      <w:r w:rsidRPr="00EF382F">
        <w:rPr>
          <w:rFonts w:ascii="Times New Roman" w:hAnsi="Times New Roman" w:cs="Times New Roman"/>
          <w:sz w:val="24"/>
          <w:szCs w:val="24"/>
        </w:rPr>
        <w:t xml:space="preserve"> şeffaflık”</w:t>
      </w:r>
      <w:r w:rsidR="00F05A12" w:rsidRPr="00EF382F">
        <w:rPr>
          <w:rFonts w:ascii="Times New Roman" w:hAnsi="Times New Roman" w:cs="Times New Roman"/>
          <w:sz w:val="24"/>
          <w:szCs w:val="24"/>
        </w:rPr>
        <w:t xml:space="preserve"> kavramı uzun</w:t>
      </w:r>
      <w:r w:rsidRPr="00EF382F">
        <w:rPr>
          <w:rFonts w:ascii="Times New Roman" w:hAnsi="Times New Roman" w:cs="Times New Roman"/>
          <w:sz w:val="24"/>
          <w:szCs w:val="24"/>
        </w:rPr>
        <w:t xml:space="preserve"> süredir önem atfedilen ve </w:t>
      </w:r>
      <w:r w:rsidR="0038618B" w:rsidRPr="00EF382F">
        <w:rPr>
          <w:rFonts w:ascii="Times New Roman" w:hAnsi="Times New Roman" w:cs="Times New Roman"/>
          <w:sz w:val="24"/>
          <w:szCs w:val="24"/>
        </w:rPr>
        <w:t xml:space="preserve">zaman </w:t>
      </w:r>
      <w:proofErr w:type="spellStart"/>
      <w:r w:rsidR="0038618B" w:rsidRPr="00EF382F">
        <w:rPr>
          <w:rFonts w:ascii="Times New Roman" w:hAnsi="Times New Roman" w:cs="Times New Roman"/>
          <w:sz w:val="24"/>
          <w:szCs w:val="24"/>
        </w:rPr>
        <w:t>zaman</w:t>
      </w:r>
      <w:proofErr w:type="spellEnd"/>
      <w:r w:rsidRPr="00EF382F">
        <w:rPr>
          <w:rFonts w:ascii="Times New Roman" w:hAnsi="Times New Roman" w:cs="Times New Roman"/>
          <w:sz w:val="24"/>
          <w:szCs w:val="24"/>
        </w:rPr>
        <w:t xml:space="preserve"> uluslararası insan hakları araştırmalarında kullanılan bir kavramdır. Ancak, yargı sürecinin temel taşlarından biri olan “yargı</w:t>
      </w:r>
      <w:r w:rsidR="0038618B" w:rsidRPr="00EF382F">
        <w:rPr>
          <w:rFonts w:ascii="Times New Roman" w:hAnsi="Times New Roman" w:cs="Times New Roman"/>
          <w:sz w:val="24"/>
          <w:szCs w:val="24"/>
        </w:rPr>
        <w:t xml:space="preserve">da </w:t>
      </w:r>
      <w:r w:rsidRPr="00EF382F">
        <w:rPr>
          <w:rFonts w:ascii="Times New Roman" w:hAnsi="Times New Roman" w:cs="Times New Roman"/>
          <w:sz w:val="24"/>
          <w:szCs w:val="24"/>
        </w:rPr>
        <w:t xml:space="preserve">şeffaflık” </w:t>
      </w:r>
      <w:r w:rsidR="008F6EA4" w:rsidRPr="00EF382F">
        <w:rPr>
          <w:rFonts w:ascii="Times New Roman" w:hAnsi="Times New Roman" w:cs="Times New Roman"/>
          <w:sz w:val="24"/>
          <w:szCs w:val="24"/>
        </w:rPr>
        <w:t xml:space="preserve">2013 yılına kadar </w:t>
      </w:r>
      <w:r w:rsidR="00F05A12" w:rsidRPr="00EF382F">
        <w:rPr>
          <w:rFonts w:ascii="Times New Roman" w:hAnsi="Times New Roman" w:cs="Times New Roman"/>
          <w:sz w:val="24"/>
          <w:szCs w:val="24"/>
        </w:rPr>
        <w:t>üzerinde araştırma yapılan</w:t>
      </w:r>
      <w:r w:rsidR="008F6EA4" w:rsidRPr="00EF382F">
        <w:rPr>
          <w:rFonts w:ascii="Times New Roman" w:hAnsi="Times New Roman" w:cs="Times New Roman"/>
          <w:sz w:val="24"/>
          <w:szCs w:val="24"/>
        </w:rPr>
        <w:t xml:space="preserve"> bir kavram</w:t>
      </w:r>
      <w:r w:rsidR="008F6EA4" w:rsidRPr="00EF382F">
        <w:rPr>
          <w:rFonts w:ascii="Times New Roman" w:hAnsi="Times New Roman" w:cs="Times New Roman"/>
          <w:strike/>
          <w:sz w:val="24"/>
          <w:szCs w:val="24"/>
        </w:rPr>
        <w:t>ı</w:t>
      </w:r>
      <w:r w:rsidR="008F6EA4" w:rsidRPr="00EF382F">
        <w:rPr>
          <w:rFonts w:ascii="Times New Roman" w:hAnsi="Times New Roman" w:cs="Times New Roman"/>
          <w:sz w:val="24"/>
          <w:szCs w:val="24"/>
        </w:rPr>
        <w:t xml:space="preserve"> değildi. O </w:t>
      </w:r>
      <w:r w:rsidR="00F05A12" w:rsidRPr="00EF382F">
        <w:rPr>
          <w:rFonts w:ascii="Times New Roman" w:hAnsi="Times New Roman" w:cs="Times New Roman"/>
          <w:sz w:val="24"/>
          <w:szCs w:val="24"/>
        </w:rPr>
        <w:t>tarihte,</w:t>
      </w:r>
      <w:r w:rsidR="008F6EA4" w:rsidRPr="00EF382F">
        <w:rPr>
          <w:rFonts w:ascii="Times New Roman" w:hAnsi="Times New Roman" w:cs="Times New Roman"/>
          <w:sz w:val="24"/>
          <w:szCs w:val="24"/>
        </w:rPr>
        <w:t xml:space="preserve"> </w:t>
      </w:r>
      <w:r w:rsidR="006D6EFA" w:rsidRPr="00EF382F">
        <w:rPr>
          <w:rFonts w:ascii="Times New Roman" w:hAnsi="Times New Roman" w:cs="Times New Roman"/>
          <w:sz w:val="24"/>
          <w:szCs w:val="24"/>
        </w:rPr>
        <w:t>Türk</w:t>
      </w:r>
      <w:r w:rsidR="008F6EA4" w:rsidRPr="00EF382F">
        <w:rPr>
          <w:rFonts w:ascii="Times New Roman" w:hAnsi="Times New Roman" w:cs="Times New Roman"/>
          <w:sz w:val="24"/>
          <w:szCs w:val="24"/>
        </w:rPr>
        <w:t xml:space="preserve"> </w:t>
      </w:r>
      <w:proofErr w:type="spellStart"/>
      <w:r w:rsidR="008F6EA4" w:rsidRPr="00EF382F">
        <w:rPr>
          <w:rFonts w:ascii="Times New Roman" w:hAnsi="Times New Roman" w:cs="Times New Roman"/>
          <w:sz w:val="24"/>
          <w:szCs w:val="24"/>
        </w:rPr>
        <w:t>Yargıtay</w:t>
      </w:r>
      <w:r w:rsidR="0038618B" w:rsidRPr="00EF382F">
        <w:rPr>
          <w:rFonts w:ascii="Times New Roman" w:hAnsi="Times New Roman" w:cs="Times New Roman"/>
          <w:sz w:val="24"/>
          <w:szCs w:val="24"/>
        </w:rPr>
        <w:t>ı</w:t>
      </w:r>
      <w:proofErr w:type="spellEnd"/>
      <w:r w:rsidR="008F6EA4" w:rsidRPr="00EF382F">
        <w:rPr>
          <w:rFonts w:ascii="Times New Roman" w:hAnsi="Times New Roman" w:cs="Times New Roman"/>
          <w:sz w:val="24"/>
          <w:szCs w:val="24"/>
        </w:rPr>
        <w:t xml:space="preserve"> ve Birleşmiş Milletler Geliştirme Programı bu konuya kapsamlı bir şekilde eğilmek üzere </w:t>
      </w:r>
      <w:r w:rsidR="006D6EFA" w:rsidRPr="00EF382F">
        <w:rPr>
          <w:rFonts w:ascii="Times New Roman" w:hAnsi="Times New Roman" w:cs="Times New Roman"/>
          <w:sz w:val="24"/>
          <w:szCs w:val="24"/>
        </w:rPr>
        <w:t>bir girişimde</w:t>
      </w:r>
      <w:r w:rsidR="008F6EA4" w:rsidRPr="00EF382F">
        <w:rPr>
          <w:rFonts w:ascii="Times New Roman" w:hAnsi="Times New Roman" w:cs="Times New Roman"/>
          <w:sz w:val="24"/>
          <w:szCs w:val="24"/>
        </w:rPr>
        <w:t xml:space="preserve"> bulunmuştur. İstanbul Bildirgesi’nin 6 yıllık insan hakları yolculuğu da bu </w:t>
      </w:r>
      <w:r w:rsidR="00F05A12" w:rsidRPr="00EF382F">
        <w:rPr>
          <w:rFonts w:ascii="Times New Roman" w:hAnsi="Times New Roman" w:cs="Times New Roman"/>
          <w:sz w:val="24"/>
          <w:szCs w:val="24"/>
        </w:rPr>
        <w:t>şekilde</w:t>
      </w:r>
      <w:r w:rsidR="008F6EA4" w:rsidRPr="00EF382F">
        <w:rPr>
          <w:rFonts w:ascii="Times New Roman" w:hAnsi="Times New Roman" w:cs="Times New Roman"/>
          <w:sz w:val="24"/>
          <w:szCs w:val="24"/>
        </w:rPr>
        <w:t xml:space="preserve"> başlamıştır.  </w:t>
      </w:r>
    </w:p>
    <w:p w:rsidR="00563F93" w:rsidRPr="00EF382F" w:rsidRDefault="006D6EFA" w:rsidP="00563F93">
      <w:pPr>
        <w:spacing w:line="360" w:lineRule="auto"/>
        <w:ind w:firstLine="720"/>
        <w:jc w:val="both"/>
        <w:rPr>
          <w:rFonts w:ascii="Times New Roman" w:hAnsi="Times New Roman" w:cs="Times New Roman"/>
          <w:strike/>
          <w:sz w:val="24"/>
          <w:szCs w:val="24"/>
        </w:rPr>
      </w:pPr>
      <w:r w:rsidRPr="00EF382F">
        <w:rPr>
          <w:rFonts w:ascii="Times New Roman" w:hAnsi="Times New Roman" w:cs="Times New Roman"/>
          <w:sz w:val="24"/>
          <w:szCs w:val="24"/>
        </w:rPr>
        <w:t>Değerli Katılımcılar,</w:t>
      </w:r>
    </w:p>
    <w:p w:rsidR="00563F93" w:rsidRPr="00EF382F" w:rsidRDefault="009A6118" w:rsidP="00563F93">
      <w:pPr>
        <w:spacing w:line="360" w:lineRule="auto"/>
        <w:ind w:firstLine="720"/>
        <w:jc w:val="both"/>
        <w:rPr>
          <w:rFonts w:ascii="Times New Roman" w:hAnsi="Times New Roman" w:cs="Times New Roman"/>
          <w:sz w:val="24"/>
          <w:szCs w:val="24"/>
        </w:rPr>
      </w:pPr>
      <w:r w:rsidRPr="00EF382F">
        <w:rPr>
          <w:rFonts w:ascii="Times New Roman" w:hAnsi="Times New Roman" w:cs="Times New Roman"/>
          <w:sz w:val="24"/>
          <w:szCs w:val="24"/>
        </w:rPr>
        <w:t xml:space="preserve">Bu süreci özetlemek istiyorum. Bilindiği üzere, bu tür metinlerin kalitesi sadece içeriğine değil aynı zamanda şeffaf ve hesap verebilir olarak oluşturulmalarına bağlıdır. </w:t>
      </w:r>
    </w:p>
    <w:p w:rsidR="00E57B84" w:rsidRPr="00EF382F" w:rsidRDefault="006D6EFA" w:rsidP="006A728B">
      <w:pPr>
        <w:spacing w:line="360" w:lineRule="auto"/>
        <w:ind w:firstLine="720"/>
        <w:jc w:val="both"/>
        <w:rPr>
          <w:rFonts w:ascii="Times New Roman" w:hAnsi="Times New Roman" w:cs="Times New Roman"/>
          <w:sz w:val="24"/>
          <w:szCs w:val="24"/>
        </w:rPr>
      </w:pPr>
      <w:r w:rsidRPr="00EF382F">
        <w:rPr>
          <w:rFonts w:ascii="Times New Roman" w:hAnsi="Times New Roman" w:cs="Times New Roman"/>
          <w:sz w:val="24"/>
          <w:szCs w:val="24"/>
        </w:rPr>
        <w:t xml:space="preserve">Yargıda </w:t>
      </w:r>
      <w:r w:rsidR="009A6118" w:rsidRPr="00EF382F">
        <w:rPr>
          <w:rFonts w:ascii="Times New Roman" w:hAnsi="Times New Roman" w:cs="Times New Roman"/>
          <w:sz w:val="24"/>
          <w:szCs w:val="24"/>
        </w:rPr>
        <w:t>Şeffaflığa İlişkin İstanbul Bildirgesi ilgili diğer hususların yanı sıra bu konulara da eğilmeyi amaçlamaktadır. 2013</w:t>
      </w:r>
      <w:r w:rsidRPr="00EF382F">
        <w:rPr>
          <w:rFonts w:ascii="Times New Roman" w:hAnsi="Times New Roman" w:cs="Times New Roman"/>
          <w:sz w:val="24"/>
          <w:szCs w:val="24"/>
        </w:rPr>
        <w:t xml:space="preserve"> yılının</w:t>
      </w:r>
      <w:r w:rsidR="009A6118" w:rsidRPr="00EF382F">
        <w:rPr>
          <w:rFonts w:ascii="Times New Roman" w:hAnsi="Times New Roman" w:cs="Times New Roman"/>
          <w:sz w:val="24"/>
          <w:szCs w:val="24"/>
        </w:rPr>
        <w:t xml:space="preserve"> başlarında </w:t>
      </w:r>
      <w:r w:rsidRPr="00EF382F">
        <w:rPr>
          <w:rFonts w:ascii="Times New Roman" w:hAnsi="Times New Roman" w:cs="Times New Roman"/>
          <w:sz w:val="24"/>
          <w:szCs w:val="24"/>
        </w:rPr>
        <w:t xml:space="preserve">Türk </w:t>
      </w:r>
      <w:proofErr w:type="spellStart"/>
      <w:r w:rsidRPr="00EF382F">
        <w:rPr>
          <w:rFonts w:ascii="Times New Roman" w:hAnsi="Times New Roman" w:cs="Times New Roman"/>
          <w:sz w:val="24"/>
          <w:szCs w:val="24"/>
        </w:rPr>
        <w:t>Yargıtayı</w:t>
      </w:r>
      <w:proofErr w:type="spellEnd"/>
      <w:r w:rsidRPr="00EF382F">
        <w:rPr>
          <w:rFonts w:ascii="Times New Roman" w:hAnsi="Times New Roman" w:cs="Times New Roman"/>
          <w:sz w:val="24"/>
          <w:szCs w:val="24"/>
        </w:rPr>
        <w:t xml:space="preserve"> ve UNDP tarafından </w:t>
      </w:r>
      <w:r w:rsidR="009A6118" w:rsidRPr="00EF382F">
        <w:rPr>
          <w:rFonts w:ascii="Times New Roman" w:hAnsi="Times New Roman" w:cs="Times New Roman"/>
          <w:sz w:val="24"/>
          <w:szCs w:val="24"/>
        </w:rPr>
        <w:t xml:space="preserve">Asya ve Pasifik Bölgeleri </w:t>
      </w:r>
      <w:r w:rsidRPr="00EF382F">
        <w:rPr>
          <w:rFonts w:ascii="Times New Roman" w:hAnsi="Times New Roman" w:cs="Times New Roman"/>
          <w:sz w:val="24"/>
          <w:szCs w:val="24"/>
        </w:rPr>
        <w:t xml:space="preserve">Yüksek Yargıçları’na </w:t>
      </w:r>
      <w:r w:rsidR="009A6118" w:rsidRPr="00EF382F">
        <w:rPr>
          <w:rFonts w:ascii="Times New Roman" w:hAnsi="Times New Roman" w:cs="Times New Roman"/>
          <w:sz w:val="24"/>
          <w:szCs w:val="24"/>
        </w:rPr>
        <w:t>bir taslak bildirge sunulmuştur.</w:t>
      </w:r>
      <w:r w:rsidR="00C532E3" w:rsidRPr="00EF382F">
        <w:rPr>
          <w:rFonts w:ascii="Times New Roman" w:hAnsi="Times New Roman" w:cs="Times New Roman"/>
          <w:sz w:val="24"/>
          <w:szCs w:val="24"/>
        </w:rPr>
        <w:t xml:space="preserve"> Taslağın geliştirilmesine ilişkin öneriler de dahil olmak üzere görüşleri alındıktan sonra, yüksek yargıçlar kendi yargı sistemleri açısından “en iyi </w:t>
      </w:r>
      <w:proofErr w:type="spellStart"/>
      <w:r w:rsidR="00C532E3" w:rsidRPr="00EF382F">
        <w:rPr>
          <w:rFonts w:ascii="Times New Roman" w:hAnsi="Times New Roman" w:cs="Times New Roman"/>
          <w:sz w:val="24"/>
          <w:szCs w:val="24"/>
        </w:rPr>
        <w:t>uygulamalar”ını</w:t>
      </w:r>
      <w:proofErr w:type="spellEnd"/>
      <w:r w:rsidR="006A728B" w:rsidRPr="00EF382F">
        <w:rPr>
          <w:rFonts w:ascii="Times New Roman" w:hAnsi="Times New Roman" w:cs="Times New Roman"/>
          <w:sz w:val="24"/>
          <w:szCs w:val="24"/>
        </w:rPr>
        <w:t xml:space="preserve"> paylaşmak, </w:t>
      </w:r>
      <w:r w:rsidR="00C532E3" w:rsidRPr="00EF382F">
        <w:rPr>
          <w:rFonts w:ascii="Times New Roman" w:hAnsi="Times New Roman" w:cs="Times New Roman"/>
          <w:sz w:val="24"/>
          <w:szCs w:val="24"/>
        </w:rPr>
        <w:t xml:space="preserve">doküman haline getirmek </w:t>
      </w:r>
      <w:r w:rsidR="006A728B" w:rsidRPr="00EF382F">
        <w:rPr>
          <w:rFonts w:ascii="Times New Roman" w:hAnsi="Times New Roman" w:cs="Times New Roman"/>
          <w:sz w:val="24"/>
          <w:szCs w:val="24"/>
        </w:rPr>
        <w:t>v</w:t>
      </w:r>
      <w:r w:rsidR="00C532E3" w:rsidRPr="00EF382F">
        <w:rPr>
          <w:rFonts w:ascii="Times New Roman" w:hAnsi="Times New Roman" w:cs="Times New Roman"/>
          <w:sz w:val="24"/>
          <w:szCs w:val="24"/>
        </w:rPr>
        <w:t>e çok yönlü bir kavram olan yargıda şeffaflık kavramının temel unsurlarını tanımlamak üzere Kasım 2013 tarihinde İstanbul’da düzenlenen konferansa davet edilmişlerdi.</w:t>
      </w:r>
      <w:r w:rsidR="006A728B" w:rsidRPr="00EF382F">
        <w:rPr>
          <w:rFonts w:ascii="Times New Roman" w:hAnsi="Times New Roman" w:cs="Times New Roman"/>
          <w:sz w:val="24"/>
          <w:szCs w:val="24"/>
        </w:rPr>
        <w:t xml:space="preserve"> </w:t>
      </w:r>
      <w:r w:rsidR="00D15083" w:rsidRPr="00EF382F">
        <w:rPr>
          <w:rFonts w:ascii="Times New Roman" w:hAnsi="Times New Roman" w:cs="Times New Roman"/>
          <w:sz w:val="24"/>
          <w:szCs w:val="24"/>
        </w:rPr>
        <w:t xml:space="preserve">Asya Bölgesi </w:t>
      </w:r>
      <w:r w:rsidR="006A728B" w:rsidRPr="00EF382F">
        <w:rPr>
          <w:rFonts w:ascii="Times New Roman" w:hAnsi="Times New Roman" w:cs="Times New Roman"/>
          <w:sz w:val="24"/>
          <w:szCs w:val="24"/>
        </w:rPr>
        <w:t xml:space="preserve">Yüksek Yargıçları </w:t>
      </w:r>
      <w:r w:rsidR="00D15083" w:rsidRPr="00EF382F">
        <w:rPr>
          <w:rFonts w:ascii="Times New Roman" w:hAnsi="Times New Roman" w:cs="Times New Roman"/>
          <w:sz w:val="24"/>
          <w:szCs w:val="24"/>
        </w:rPr>
        <w:t xml:space="preserve">ve Kıdemli </w:t>
      </w:r>
      <w:r w:rsidR="00F05A12" w:rsidRPr="00EF382F">
        <w:rPr>
          <w:rFonts w:ascii="Times New Roman" w:hAnsi="Times New Roman" w:cs="Times New Roman"/>
          <w:sz w:val="24"/>
          <w:szCs w:val="24"/>
        </w:rPr>
        <w:t>Hakimleri</w:t>
      </w:r>
      <w:r w:rsidR="00D15083" w:rsidRPr="00EF382F">
        <w:rPr>
          <w:rFonts w:ascii="Times New Roman" w:hAnsi="Times New Roman" w:cs="Times New Roman"/>
          <w:sz w:val="24"/>
          <w:szCs w:val="24"/>
        </w:rPr>
        <w:t xml:space="preserve"> Konferansı isimli bu konferansta taslak bildirgedeki her bir ilke detaylı bir şekilde ve farklı </w:t>
      </w:r>
      <w:r w:rsidR="006A728B" w:rsidRPr="00EF382F">
        <w:rPr>
          <w:rFonts w:ascii="Times New Roman" w:hAnsi="Times New Roman" w:cs="Times New Roman"/>
          <w:sz w:val="24"/>
          <w:szCs w:val="24"/>
        </w:rPr>
        <w:t xml:space="preserve">komiteler tarafından </w:t>
      </w:r>
      <w:r w:rsidR="00D15083" w:rsidRPr="00EF382F">
        <w:rPr>
          <w:rFonts w:ascii="Times New Roman" w:hAnsi="Times New Roman" w:cs="Times New Roman"/>
          <w:sz w:val="24"/>
          <w:szCs w:val="24"/>
        </w:rPr>
        <w:t xml:space="preserve">tartışılmıştır ve gerekli yerlerde düzenlemeler yapılmıştır. Son olarak, 21 Kasım 2013 tarihinde İstanbul Bildirgesi konferansın son genel kurul oturumunda oy birliğiyle kabul edilmiştir. </w:t>
      </w:r>
    </w:p>
    <w:p w:rsidR="00563F93" w:rsidRPr="00EF382F" w:rsidRDefault="00E57B84" w:rsidP="00563F93">
      <w:pPr>
        <w:spacing w:line="360" w:lineRule="auto"/>
        <w:ind w:firstLine="720"/>
        <w:jc w:val="both"/>
        <w:rPr>
          <w:rFonts w:ascii="Times New Roman" w:hAnsi="Times New Roman" w:cs="Times New Roman"/>
          <w:sz w:val="24"/>
          <w:szCs w:val="24"/>
        </w:rPr>
      </w:pPr>
      <w:r w:rsidRPr="00EF382F">
        <w:rPr>
          <w:rFonts w:ascii="Times New Roman" w:hAnsi="Times New Roman" w:cs="Times New Roman"/>
          <w:sz w:val="24"/>
          <w:szCs w:val="24"/>
        </w:rPr>
        <w:t xml:space="preserve">Haziran 2016’da, Yargıtay’ın ve </w:t>
      </w:r>
      <w:proofErr w:type="spellStart"/>
      <w:r w:rsidRPr="00EF382F">
        <w:rPr>
          <w:rFonts w:ascii="Times New Roman" w:hAnsi="Times New Roman" w:cs="Times New Roman"/>
          <w:sz w:val="24"/>
          <w:szCs w:val="24"/>
        </w:rPr>
        <w:t>UNDP’nin</w:t>
      </w:r>
      <w:proofErr w:type="spellEnd"/>
      <w:r w:rsidRPr="00EF382F">
        <w:rPr>
          <w:rFonts w:ascii="Times New Roman" w:hAnsi="Times New Roman" w:cs="Times New Roman"/>
          <w:sz w:val="24"/>
          <w:szCs w:val="24"/>
        </w:rPr>
        <w:t xml:space="preserve"> daveti üzerine, Balkan Cumhuriyetleri </w:t>
      </w:r>
      <w:r w:rsidR="006A728B" w:rsidRPr="00EF382F">
        <w:rPr>
          <w:rFonts w:ascii="Times New Roman" w:hAnsi="Times New Roman" w:cs="Times New Roman"/>
          <w:sz w:val="24"/>
          <w:szCs w:val="24"/>
        </w:rPr>
        <w:t xml:space="preserve">Yüksek Yargıçları </w:t>
      </w:r>
      <w:r w:rsidRPr="00EF382F">
        <w:rPr>
          <w:rFonts w:ascii="Times New Roman" w:hAnsi="Times New Roman" w:cs="Times New Roman"/>
          <w:sz w:val="24"/>
          <w:szCs w:val="24"/>
        </w:rPr>
        <w:t xml:space="preserve">ve Kıdemli Hakimleri İstanbul Bildirgesi’ni görüşmek üzere Bursa’da </w:t>
      </w:r>
      <w:r w:rsidRPr="00EF382F">
        <w:rPr>
          <w:rFonts w:ascii="Times New Roman" w:hAnsi="Times New Roman" w:cs="Times New Roman"/>
          <w:sz w:val="24"/>
          <w:szCs w:val="24"/>
        </w:rPr>
        <w:lastRenderedPageBreak/>
        <w:t>toplanmışlardır. Üç günlük k</w:t>
      </w:r>
      <w:r w:rsidR="00F87508" w:rsidRPr="00EF382F">
        <w:rPr>
          <w:rFonts w:ascii="Times New Roman" w:hAnsi="Times New Roman" w:cs="Times New Roman"/>
          <w:sz w:val="24"/>
          <w:szCs w:val="24"/>
        </w:rPr>
        <w:t xml:space="preserve">onferansın sonunda, </w:t>
      </w:r>
      <w:r w:rsidR="006A728B" w:rsidRPr="00EF382F">
        <w:rPr>
          <w:rFonts w:ascii="Times New Roman" w:hAnsi="Times New Roman" w:cs="Times New Roman"/>
          <w:sz w:val="24"/>
          <w:szCs w:val="24"/>
        </w:rPr>
        <w:t>yargıçlar</w:t>
      </w:r>
      <w:r w:rsidRPr="00EF382F">
        <w:rPr>
          <w:rFonts w:ascii="Times New Roman" w:hAnsi="Times New Roman" w:cs="Times New Roman"/>
          <w:sz w:val="24"/>
          <w:szCs w:val="24"/>
        </w:rPr>
        <w:t xml:space="preserve"> Bildirge’y</w:t>
      </w:r>
      <w:r w:rsidR="00346BE2" w:rsidRPr="00EF382F">
        <w:rPr>
          <w:rFonts w:ascii="Times New Roman" w:hAnsi="Times New Roman" w:cs="Times New Roman"/>
          <w:sz w:val="24"/>
          <w:szCs w:val="24"/>
        </w:rPr>
        <w:t>i değişiklik yapmadan kabul etmi</w:t>
      </w:r>
      <w:r w:rsidRPr="00EF382F">
        <w:rPr>
          <w:rFonts w:ascii="Times New Roman" w:hAnsi="Times New Roman" w:cs="Times New Roman"/>
          <w:sz w:val="24"/>
          <w:szCs w:val="24"/>
        </w:rPr>
        <w:t xml:space="preserve">şlerdir. </w:t>
      </w:r>
    </w:p>
    <w:p w:rsidR="00563F93" w:rsidRPr="00EF382F" w:rsidRDefault="00346BE2" w:rsidP="00563F93">
      <w:pPr>
        <w:spacing w:line="360" w:lineRule="auto"/>
        <w:ind w:firstLine="720"/>
        <w:jc w:val="both"/>
        <w:rPr>
          <w:rFonts w:ascii="Times New Roman" w:hAnsi="Times New Roman" w:cs="Times New Roman"/>
          <w:sz w:val="24"/>
          <w:szCs w:val="24"/>
        </w:rPr>
      </w:pPr>
      <w:bookmarkStart w:id="0" w:name="_Hlk8583786"/>
      <w:r w:rsidRPr="00EF382F">
        <w:rPr>
          <w:rFonts w:ascii="Times New Roman" w:hAnsi="Times New Roman" w:cs="Times New Roman"/>
          <w:sz w:val="24"/>
          <w:szCs w:val="24"/>
        </w:rPr>
        <w:t>Ekim 2017’de</w:t>
      </w:r>
      <w:r w:rsidR="000046FB" w:rsidRPr="00EF382F">
        <w:rPr>
          <w:rFonts w:ascii="Times New Roman" w:hAnsi="Times New Roman" w:cs="Times New Roman"/>
          <w:sz w:val="24"/>
          <w:szCs w:val="24"/>
        </w:rPr>
        <w:t xml:space="preserve"> uluslararası bir uzman grubu</w:t>
      </w:r>
      <w:r w:rsidRPr="00EF382F">
        <w:rPr>
          <w:rFonts w:ascii="Times New Roman" w:hAnsi="Times New Roman" w:cs="Times New Roman"/>
          <w:sz w:val="24"/>
          <w:szCs w:val="24"/>
        </w:rPr>
        <w:t xml:space="preserve"> Yargıtay’ın ve UNDP’ </w:t>
      </w:r>
      <w:proofErr w:type="spellStart"/>
      <w:r w:rsidRPr="00EF382F">
        <w:rPr>
          <w:rFonts w:ascii="Times New Roman" w:hAnsi="Times New Roman" w:cs="Times New Roman"/>
          <w:sz w:val="24"/>
          <w:szCs w:val="24"/>
        </w:rPr>
        <w:t>nin</w:t>
      </w:r>
      <w:proofErr w:type="spellEnd"/>
      <w:r w:rsidRPr="00EF382F">
        <w:rPr>
          <w:rFonts w:ascii="Times New Roman" w:hAnsi="Times New Roman" w:cs="Times New Roman"/>
          <w:sz w:val="24"/>
          <w:szCs w:val="24"/>
        </w:rPr>
        <w:t xml:space="preserve"> daveti üzerine İstanbul Bildirgesi’nin 15 İlkesi’nin</w:t>
      </w:r>
      <w:r w:rsidR="00DE1D6A" w:rsidRPr="00EF382F">
        <w:rPr>
          <w:rFonts w:ascii="Times New Roman" w:hAnsi="Times New Roman" w:cs="Times New Roman"/>
          <w:sz w:val="24"/>
          <w:szCs w:val="24"/>
        </w:rPr>
        <w:t xml:space="preserve"> uygulanmasına ilişkin </w:t>
      </w:r>
      <w:r w:rsidRPr="00EF382F">
        <w:rPr>
          <w:rFonts w:ascii="Times New Roman" w:hAnsi="Times New Roman" w:cs="Times New Roman"/>
          <w:sz w:val="24"/>
          <w:szCs w:val="24"/>
        </w:rPr>
        <w:t xml:space="preserve">bir taslak Eylem Planı geliştirmek amacıyla Ankara’da toplanmıştır. </w:t>
      </w:r>
      <w:r w:rsidR="000046FB" w:rsidRPr="00EF382F">
        <w:rPr>
          <w:rFonts w:ascii="Times New Roman" w:hAnsi="Times New Roman" w:cs="Times New Roman"/>
          <w:sz w:val="24"/>
          <w:szCs w:val="24"/>
        </w:rPr>
        <w:t>Bu toplantıyı müteakip, taslak Eylem P</w:t>
      </w:r>
      <w:r w:rsidRPr="00EF382F">
        <w:rPr>
          <w:rFonts w:ascii="Times New Roman" w:hAnsi="Times New Roman" w:cs="Times New Roman"/>
          <w:sz w:val="24"/>
          <w:szCs w:val="24"/>
        </w:rPr>
        <w:t xml:space="preserve">lanı gözden geçirilmiş ve İstanbul Bildirgesi’nin Etkili Bir Şekilde Uygulanmasına İlişkin Taslak Tedbirler hazırlanmıştır. </w:t>
      </w:r>
      <w:r w:rsidR="00DE1D6A" w:rsidRPr="00EF382F">
        <w:rPr>
          <w:rFonts w:ascii="Times New Roman" w:hAnsi="Times New Roman" w:cs="Times New Roman"/>
          <w:sz w:val="24"/>
          <w:szCs w:val="24"/>
        </w:rPr>
        <w:t>Son olarak, 10-11 Ekim 2018’de 4. Uluslararası Yüksek Mahkemeler Zirvesi’nde İstanbul Bildirgesi’nin Etkili Bir Şekilde Uygulanmasına İlişkin Tedbirler 5 kıtadaki 30 ülkeden yargı başkanlarının ve temsilcilerin görüşüne sunulmuştur. Zirvede İstanbul Bildirgesi bir kez daha kabul edilmiştir, Uygulama Tedbirleri ise bazı değişikliklerle kabul edilmiştir. Bunların yanı sıra, 10 Nisan 2019’da İstanbul Bildirgesi ve Bildirgenin Etkili Uygulanmasına İlişkin Tedbirler Birleşmiş Milletler Genel Kurulu Belgesi (A/73/831) ve Birleşmiş Milletler Ekonomik ve Sosyal Konsey Belgesi (E/2019/56) olarak yayımlanmıştır.</w:t>
      </w:r>
    </w:p>
    <w:bookmarkEnd w:id="0"/>
    <w:p w:rsidR="00563F93" w:rsidRPr="00EF382F" w:rsidRDefault="00EE65D6" w:rsidP="00563F93">
      <w:pPr>
        <w:spacing w:line="360" w:lineRule="auto"/>
        <w:ind w:firstLine="720"/>
        <w:jc w:val="both"/>
        <w:rPr>
          <w:rFonts w:ascii="Times New Roman" w:hAnsi="Times New Roman" w:cs="Times New Roman"/>
          <w:sz w:val="24"/>
          <w:szCs w:val="24"/>
          <w:highlight w:val="yellow"/>
        </w:rPr>
      </w:pPr>
      <w:r w:rsidRPr="00EF382F">
        <w:rPr>
          <w:rFonts w:ascii="Times New Roman" w:hAnsi="Times New Roman" w:cs="Times New Roman"/>
          <w:sz w:val="24"/>
          <w:szCs w:val="24"/>
        </w:rPr>
        <w:t xml:space="preserve">Konuşmamın bu bölümünde, “yargı sürecinde şeffaflık” kavramı ve İstanbul Bildirgesi ile ilgili </w:t>
      </w:r>
      <w:r w:rsidR="00E073BB" w:rsidRPr="00EF382F">
        <w:rPr>
          <w:rFonts w:ascii="Times New Roman" w:hAnsi="Times New Roman" w:cs="Times New Roman"/>
          <w:sz w:val="24"/>
          <w:szCs w:val="24"/>
        </w:rPr>
        <w:t>detay</w:t>
      </w:r>
      <w:r w:rsidRPr="00EF382F">
        <w:rPr>
          <w:rFonts w:ascii="Times New Roman" w:hAnsi="Times New Roman" w:cs="Times New Roman"/>
          <w:sz w:val="24"/>
          <w:szCs w:val="24"/>
        </w:rPr>
        <w:t xml:space="preserve"> bilgiler vermek istiyorum. </w:t>
      </w:r>
    </w:p>
    <w:p w:rsidR="00563F93" w:rsidRPr="00EF382F" w:rsidRDefault="00E073BB" w:rsidP="00A40CE9">
      <w:pPr>
        <w:spacing w:line="360" w:lineRule="auto"/>
        <w:ind w:firstLine="720"/>
        <w:jc w:val="both"/>
        <w:rPr>
          <w:rFonts w:ascii="Times New Roman" w:hAnsi="Times New Roman" w:cs="Times New Roman"/>
          <w:sz w:val="24"/>
          <w:szCs w:val="24"/>
        </w:rPr>
      </w:pPr>
      <w:r w:rsidRPr="00EF382F">
        <w:rPr>
          <w:rFonts w:ascii="Times New Roman" w:hAnsi="Times New Roman" w:cs="Times New Roman"/>
          <w:sz w:val="24"/>
          <w:szCs w:val="24"/>
        </w:rPr>
        <w:t>Yargı</w:t>
      </w:r>
      <w:r w:rsidR="00011F89" w:rsidRPr="00EF382F">
        <w:rPr>
          <w:rFonts w:ascii="Times New Roman" w:hAnsi="Times New Roman" w:cs="Times New Roman"/>
          <w:sz w:val="24"/>
          <w:szCs w:val="24"/>
        </w:rPr>
        <w:t>da</w:t>
      </w:r>
      <w:r w:rsidRPr="00EF382F">
        <w:rPr>
          <w:rFonts w:ascii="Times New Roman" w:hAnsi="Times New Roman" w:cs="Times New Roman"/>
          <w:sz w:val="24"/>
          <w:szCs w:val="24"/>
        </w:rPr>
        <w:t xml:space="preserve"> şeffaflık</w:t>
      </w:r>
      <w:r w:rsidR="00A40CE9" w:rsidRPr="00EF382F">
        <w:rPr>
          <w:rFonts w:ascii="Times New Roman" w:hAnsi="Times New Roman" w:cs="Times New Roman"/>
          <w:sz w:val="24"/>
          <w:szCs w:val="24"/>
        </w:rPr>
        <w:t>,</w:t>
      </w:r>
      <w:r w:rsidRPr="00EF382F">
        <w:rPr>
          <w:rFonts w:ascii="Times New Roman" w:hAnsi="Times New Roman" w:cs="Times New Roman"/>
          <w:sz w:val="24"/>
          <w:szCs w:val="24"/>
        </w:rPr>
        <w:t xml:space="preserve"> halka açık bir şekilde yapılan yargılamadan veya mahkeme sürecini yayınlayarak halka açık hale getirmekten daha fazla bir anlam taşımaktadır.</w:t>
      </w:r>
      <w:r w:rsidR="00A40CE9" w:rsidRPr="00EF382F">
        <w:rPr>
          <w:rFonts w:ascii="Times New Roman" w:hAnsi="Times New Roman" w:cs="Times New Roman"/>
          <w:sz w:val="24"/>
          <w:szCs w:val="24"/>
        </w:rPr>
        <w:t xml:space="preserve"> </w:t>
      </w:r>
      <w:r w:rsidRPr="00EF382F">
        <w:rPr>
          <w:rFonts w:ascii="Times New Roman" w:hAnsi="Times New Roman" w:cs="Times New Roman"/>
          <w:sz w:val="24"/>
          <w:szCs w:val="24"/>
        </w:rPr>
        <w:t>Yargı</w:t>
      </w:r>
      <w:r w:rsidR="00011F89" w:rsidRPr="00EF382F">
        <w:rPr>
          <w:rFonts w:ascii="Times New Roman" w:hAnsi="Times New Roman" w:cs="Times New Roman"/>
          <w:sz w:val="24"/>
          <w:szCs w:val="24"/>
        </w:rPr>
        <w:t>da</w:t>
      </w:r>
      <w:r w:rsidRPr="00EF382F">
        <w:rPr>
          <w:rFonts w:ascii="Times New Roman" w:hAnsi="Times New Roman" w:cs="Times New Roman"/>
          <w:sz w:val="24"/>
          <w:szCs w:val="24"/>
        </w:rPr>
        <w:t xml:space="preserve"> şeffaflık, duruşmaların yeri ve zamanı ile ilgili bilgi vermek ve mahkemenin fiziki olanaklarının halkın katılımı için yeterli olduğun</w:t>
      </w:r>
      <w:r w:rsidR="00011F89" w:rsidRPr="00EF382F">
        <w:rPr>
          <w:rFonts w:ascii="Times New Roman" w:hAnsi="Times New Roman" w:cs="Times New Roman"/>
          <w:sz w:val="24"/>
          <w:szCs w:val="24"/>
        </w:rPr>
        <w:t xml:space="preserve">dan emin olmak </w:t>
      </w:r>
      <w:r w:rsidRPr="00EF382F">
        <w:rPr>
          <w:rFonts w:ascii="Times New Roman" w:hAnsi="Times New Roman" w:cs="Times New Roman"/>
          <w:sz w:val="24"/>
          <w:szCs w:val="24"/>
        </w:rPr>
        <w:t>demektir. Yargı</w:t>
      </w:r>
      <w:r w:rsidR="00011F89" w:rsidRPr="00EF382F">
        <w:rPr>
          <w:rFonts w:ascii="Times New Roman" w:hAnsi="Times New Roman" w:cs="Times New Roman"/>
          <w:sz w:val="24"/>
          <w:szCs w:val="24"/>
        </w:rPr>
        <w:t>da</w:t>
      </w:r>
      <w:r w:rsidRPr="00EF382F">
        <w:rPr>
          <w:rFonts w:ascii="Times New Roman" w:hAnsi="Times New Roman" w:cs="Times New Roman"/>
          <w:sz w:val="24"/>
          <w:szCs w:val="24"/>
        </w:rPr>
        <w:t xml:space="preserve"> şeffaflık, </w:t>
      </w:r>
      <w:r w:rsidR="00A40CE9" w:rsidRPr="00EF382F">
        <w:rPr>
          <w:rFonts w:ascii="Times New Roman" w:hAnsi="Times New Roman" w:cs="Times New Roman"/>
          <w:sz w:val="24"/>
          <w:szCs w:val="24"/>
        </w:rPr>
        <w:t xml:space="preserve">okunabilen tabelalar, oryantasyon kılavuzları ve görülecek dava listelerini </w:t>
      </w:r>
      <w:r w:rsidR="00F87508" w:rsidRPr="00EF382F">
        <w:rPr>
          <w:rFonts w:ascii="Times New Roman" w:hAnsi="Times New Roman" w:cs="Times New Roman"/>
          <w:sz w:val="24"/>
          <w:szCs w:val="24"/>
        </w:rPr>
        <w:t>temin etmenin</w:t>
      </w:r>
      <w:r w:rsidR="00011F89" w:rsidRPr="00EF382F">
        <w:rPr>
          <w:rFonts w:ascii="Times New Roman" w:hAnsi="Times New Roman" w:cs="Times New Roman"/>
          <w:sz w:val="24"/>
          <w:szCs w:val="24"/>
        </w:rPr>
        <w:t xml:space="preserve"> </w:t>
      </w:r>
      <w:r w:rsidR="00F87508" w:rsidRPr="00EF382F">
        <w:rPr>
          <w:rFonts w:ascii="Times New Roman" w:hAnsi="Times New Roman" w:cs="Times New Roman"/>
          <w:sz w:val="24"/>
          <w:szCs w:val="24"/>
        </w:rPr>
        <w:t>yanı sıra</w:t>
      </w:r>
      <w:r w:rsidRPr="00EF382F">
        <w:rPr>
          <w:rFonts w:ascii="Times New Roman" w:hAnsi="Times New Roman" w:cs="Times New Roman"/>
          <w:sz w:val="24"/>
          <w:szCs w:val="24"/>
        </w:rPr>
        <w:t xml:space="preserve"> mahkemeleri</w:t>
      </w:r>
      <w:r w:rsidR="00A40CE9" w:rsidRPr="00EF382F">
        <w:rPr>
          <w:rFonts w:ascii="Times New Roman" w:hAnsi="Times New Roman" w:cs="Times New Roman"/>
          <w:sz w:val="24"/>
          <w:szCs w:val="24"/>
        </w:rPr>
        <w:t xml:space="preserve"> toplu taşıma ağlarına yakın</w:t>
      </w:r>
      <w:r w:rsidRPr="00EF382F">
        <w:rPr>
          <w:rFonts w:ascii="Times New Roman" w:hAnsi="Times New Roman" w:cs="Times New Roman"/>
          <w:sz w:val="24"/>
          <w:szCs w:val="24"/>
        </w:rPr>
        <w:t xml:space="preserve"> yerlere kurmaktır.</w:t>
      </w:r>
      <w:r w:rsidR="000C21EA" w:rsidRPr="00EF382F">
        <w:rPr>
          <w:rFonts w:ascii="Times New Roman" w:hAnsi="Times New Roman" w:cs="Times New Roman"/>
          <w:sz w:val="24"/>
          <w:szCs w:val="24"/>
        </w:rPr>
        <w:t xml:space="preserve"> Yargı</w:t>
      </w:r>
      <w:r w:rsidR="00A40CE9" w:rsidRPr="00EF382F">
        <w:rPr>
          <w:rFonts w:ascii="Times New Roman" w:hAnsi="Times New Roman" w:cs="Times New Roman"/>
          <w:sz w:val="24"/>
          <w:szCs w:val="24"/>
        </w:rPr>
        <w:t>da</w:t>
      </w:r>
      <w:r w:rsidR="000C21EA" w:rsidRPr="00EF382F">
        <w:rPr>
          <w:rFonts w:ascii="Times New Roman" w:hAnsi="Times New Roman" w:cs="Times New Roman"/>
          <w:sz w:val="24"/>
          <w:szCs w:val="24"/>
        </w:rPr>
        <w:t xml:space="preserve"> şeffaflık</w:t>
      </w:r>
      <w:r w:rsidR="00A40CE9" w:rsidRPr="00EF382F">
        <w:rPr>
          <w:rFonts w:ascii="Times New Roman" w:hAnsi="Times New Roman" w:cs="Times New Roman"/>
          <w:sz w:val="24"/>
          <w:szCs w:val="24"/>
        </w:rPr>
        <w:t>,</w:t>
      </w:r>
      <w:r w:rsidR="000C21EA" w:rsidRPr="00EF382F">
        <w:rPr>
          <w:rFonts w:ascii="Times New Roman" w:hAnsi="Times New Roman" w:cs="Times New Roman"/>
          <w:sz w:val="24"/>
          <w:szCs w:val="24"/>
        </w:rPr>
        <w:t xml:space="preserve"> mahkeme kullanıcılarına kullanıcı dostu formları ve yasal temsili sağlamaktır. </w:t>
      </w:r>
      <w:r w:rsidR="00A40CE9" w:rsidRPr="00EF382F">
        <w:rPr>
          <w:rFonts w:ascii="Times New Roman" w:hAnsi="Times New Roman" w:cs="Times New Roman"/>
          <w:sz w:val="24"/>
          <w:szCs w:val="24"/>
        </w:rPr>
        <w:t xml:space="preserve">Yargıda şeffaflık, </w:t>
      </w:r>
      <w:r w:rsidR="000C21EA" w:rsidRPr="00EF382F">
        <w:rPr>
          <w:rFonts w:ascii="Times New Roman" w:hAnsi="Times New Roman" w:cs="Times New Roman"/>
          <w:sz w:val="24"/>
          <w:szCs w:val="24"/>
        </w:rPr>
        <w:t xml:space="preserve">eğer davacı mahkemede kullanılan dili anlamıyorsa ücretsiz tercüme </w:t>
      </w:r>
      <w:r w:rsidR="00F87508" w:rsidRPr="00EF382F">
        <w:rPr>
          <w:rFonts w:ascii="Times New Roman" w:hAnsi="Times New Roman" w:cs="Times New Roman"/>
          <w:sz w:val="24"/>
          <w:szCs w:val="24"/>
        </w:rPr>
        <w:t xml:space="preserve">hizmeti </w:t>
      </w:r>
      <w:r w:rsidR="000C21EA" w:rsidRPr="00EF382F">
        <w:rPr>
          <w:rFonts w:ascii="Times New Roman" w:hAnsi="Times New Roman" w:cs="Times New Roman"/>
          <w:sz w:val="24"/>
          <w:szCs w:val="24"/>
        </w:rPr>
        <w:t xml:space="preserve">sağlamaktır. </w:t>
      </w:r>
      <w:r w:rsidR="00153342" w:rsidRPr="00EF382F">
        <w:rPr>
          <w:rFonts w:ascii="Times New Roman" w:hAnsi="Times New Roman" w:cs="Times New Roman"/>
          <w:sz w:val="24"/>
          <w:szCs w:val="24"/>
        </w:rPr>
        <w:t xml:space="preserve">Şeffaflık, </w:t>
      </w:r>
      <w:r w:rsidR="000C21EA" w:rsidRPr="00EF382F">
        <w:rPr>
          <w:rFonts w:ascii="Times New Roman" w:hAnsi="Times New Roman" w:cs="Times New Roman"/>
          <w:sz w:val="24"/>
          <w:szCs w:val="24"/>
        </w:rPr>
        <w:t xml:space="preserve">bütün bu sayılanlar ve daha fazlasıdır. </w:t>
      </w:r>
    </w:p>
    <w:p w:rsidR="00AC0396" w:rsidRPr="00EF382F" w:rsidRDefault="00153342" w:rsidP="00563F93">
      <w:pPr>
        <w:spacing w:line="360" w:lineRule="auto"/>
        <w:ind w:firstLine="720"/>
        <w:jc w:val="both"/>
        <w:rPr>
          <w:rFonts w:ascii="Times New Roman" w:hAnsi="Times New Roman" w:cs="Times New Roman"/>
          <w:sz w:val="24"/>
          <w:szCs w:val="24"/>
          <w:highlight w:val="yellow"/>
        </w:rPr>
      </w:pPr>
      <w:r w:rsidRPr="00EF382F">
        <w:rPr>
          <w:rFonts w:ascii="Times New Roman" w:hAnsi="Times New Roman" w:cs="Times New Roman"/>
          <w:sz w:val="24"/>
          <w:szCs w:val="24"/>
        </w:rPr>
        <w:t xml:space="preserve">Davalar </w:t>
      </w:r>
      <w:r w:rsidR="00C960A9" w:rsidRPr="00EF382F">
        <w:rPr>
          <w:rFonts w:ascii="Times New Roman" w:hAnsi="Times New Roman" w:cs="Times New Roman"/>
          <w:sz w:val="24"/>
          <w:szCs w:val="24"/>
        </w:rPr>
        <w:t>daha önceden belirlenmiş bir düzenle</w:t>
      </w:r>
      <w:r w:rsidR="00C33957" w:rsidRPr="00EF382F">
        <w:rPr>
          <w:rFonts w:ascii="Times New Roman" w:hAnsi="Times New Roman" w:cs="Times New Roman"/>
          <w:sz w:val="24"/>
          <w:szCs w:val="24"/>
        </w:rPr>
        <w:t xml:space="preserve">me doğrultusunda uygulanacak şekilde </w:t>
      </w:r>
      <w:r w:rsidRPr="00EF382F">
        <w:rPr>
          <w:rFonts w:ascii="Times New Roman" w:hAnsi="Times New Roman" w:cs="Times New Roman"/>
          <w:sz w:val="24"/>
          <w:szCs w:val="24"/>
        </w:rPr>
        <w:t>şeffaf biçimde tevzi edilmelidir</w:t>
      </w:r>
      <w:r w:rsidR="00C33957" w:rsidRPr="00EF382F">
        <w:rPr>
          <w:rFonts w:ascii="Times New Roman" w:hAnsi="Times New Roman" w:cs="Times New Roman"/>
          <w:sz w:val="24"/>
          <w:szCs w:val="24"/>
        </w:rPr>
        <w:t>. Şeffaflık, karara bağlanmış olsun ya da olmasın, yargı sürecine ilişkin bütün bilgilere halkın ve basının mahkemenin web</w:t>
      </w:r>
      <w:r w:rsidRPr="00EF382F">
        <w:rPr>
          <w:rFonts w:ascii="Times New Roman" w:hAnsi="Times New Roman" w:cs="Times New Roman"/>
          <w:sz w:val="24"/>
          <w:szCs w:val="24"/>
        </w:rPr>
        <w:t xml:space="preserve"> sayfası</w:t>
      </w:r>
      <w:r w:rsidR="00C33957" w:rsidRPr="00EF382F">
        <w:rPr>
          <w:rFonts w:ascii="Times New Roman" w:hAnsi="Times New Roman" w:cs="Times New Roman"/>
          <w:sz w:val="24"/>
          <w:szCs w:val="24"/>
        </w:rPr>
        <w:t xml:space="preserve"> veya erişilebilir kayıtları vasıtasıyla ulaşabilir olmasını gerektirir. Şeffaflık</w:t>
      </w:r>
      <w:r w:rsidRPr="00EF382F">
        <w:rPr>
          <w:rFonts w:ascii="Times New Roman" w:hAnsi="Times New Roman" w:cs="Times New Roman"/>
          <w:sz w:val="24"/>
          <w:szCs w:val="24"/>
        </w:rPr>
        <w:t>,</w:t>
      </w:r>
      <w:r w:rsidR="00C33957" w:rsidRPr="00EF382F">
        <w:rPr>
          <w:rFonts w:ascii="Times New Roman" w:hAnsi="Times New Roman" w:cs="Times New Roman"/>
          <w:sz w:val="24"/>
          <w:szCs w:val="24"/>
        </w:rPr>
        <w:t xml:space="preserve"> yargı kararlarının, özellikle de yüksek mahkemeler tarafından verilenlerin, </w:t>
      </w:r>
      <w:r w:rsidR="00F61E55" w:rsidRPr="00EF382F">
        <w:rPr>
          <w:rFonts w:ascii="Times New Roman" w:hAnsi="Times New Roman" w:cs="Times New Roman"/>
          <w:sz w:val="24"/>
          <w:szCs w:val="24"/>
        </w:rPr>
        <w:t xml:space="preserve">toplumun, basının, sivil toplumun, avukatların ve hukukçuların dikkatli bir şekilde inceleyebilmeleri için </w:t>
      </w:r>
      <w:r w:rsidR="00C33957" w:rsidRPr="00EF382F">
        <w:rPr>
          <w:rFonts w:ascii="Times New Roman" w:hAnsi="Times New Roman" w:cs="Times New Roman"/>
          <w:sz w:val="24"/>
          <w:szCs w:val="24"/>
        </w:rPr>
        <w:t>düzenli bir şekilde yayımlanmasını gerektirir</w:t>
      </w:r>
      <w:r w:rsidR="00F61E55" w:rsidRPr="00EF382F">
        <w:rPr>
          <w:rFonts w:ascii="Times New Roman" w:hAnsi="Times New Roman" w:cs="Times New Roman"/>
          <w:sz w:val="24"/>
          <w:szCs w:val="24"/>
        </w:rPr>
        <w:t xml:space="preserve">. Kamu denetimi yargı kararlarını daha öngörülebilir ve tutarlı hale getirir, böylelikle </w:t>
      </w:r>
      <w:r w:rsidR="00F61E55" w:rsidRPr="00EF382F">
        <w:rPr>
          <w:rFonts w:ascii="Times New Roman" w:hAnsi="Times New Roman" w:cs="Times New Roman"/>
          <w:sz w:val="24"/>
          <w:szCs w:val="24"/>
        </w:rPr>
        <w:lastRenderedPageBreak/>
        <w:t xml:space="preserve">adaletin kalitesi de artmış olur. Bu denetim aynı zamanda yargıda yolsuzluğa karşı </w:t>
      </w:r>
      <w:r w:rsidRPr="00EF382F">
        <w:rPr>
          <w:rFonts w:ascii="Times New Roman" w:hAnsi="Times New Roman" w:cs="Times New Roman"/>
          <w:sz w:val="24"/>
          <w:szCs w:val="24"/>
        </w:rPr>
        <w:t xml:space="preserve">güçlü </w:t>
      </w:r>
      <w:r w:rsidR="00F61E55" w:rsidRPr="00EF382F">
        <w:rPr>
          <w:rFonts w:ascii="Times New Roman" w:hAnsi="Times New Roman" w:cs="Times New Roman"/>
          <w:sz w:val="24"/>
          <w:szCs w:val="24"/>
        </w:rPr>
        <w:t>bir caydırıcıdır.</w:t>
      </w:r>
    </w:p>
    <w:p w:rsidR="00F43894" w:rsidRPr="00EF382F" w:rsidRDefault="0090796B" w:rsidP="00563F93">
      <w:pPr>
        <w:spacing w:line="360" w:lineRule="auto"/>
        <w:ind w:firstLine="720"/>
        <w:jc w:val="both"/>
        <w:rPr>
          <w:rFonts w:ascii="Times New Roman" w:hAnsi="Times New Roman" w:cs="Times New Roman"/>
          <w:sz w:val="24"/>
          <w:szCs w:val="24"/>
        </w:rPr>
      </w:pPr>
      <w:r w:rsidRPr="00EF382F">
        <w:rPr>
          <w:rFonts w:ascii="Times New Roman" w:hAnsi="Times New Roman" w:cs="Times New Roman"/>
          <w:sz w:val="24"/>
          <w:szCs w:val="24"/>
        </w:rPr>
        <w:t>Şeffaflık</w:t>
      </w:r>
      <w:r w:rsidR="00F43894" w:rsidRPr="00EF382F">
        <w:rPr>
          <w:rFonts w:ascii="Times New Roman" w:hAnsi="Times New Roman" w:cs="Times New Roman"/>
          <w:sz w:val="24"/>
          <w:szCs w:val="24"/>
        </w:rPr>
        <w:t>,</w:t>
      </w:r>
      <w:r w:rsidRPr="00EF382F">
        <w:rPr>
          <w:rFonts w:ascii="Times New Roman" w:hAnsi="Times New Roman" w:cs="Times New Roman"/>
          <w:sz w:val="24"/>
          <w:szCs w:val="24"/>
        </w:rPr>
        <w:t xml:space="preserve"> mahkeme sürecine ve mahkeme sürecine ilişkin bilgiye erişim sağlamaktan daha fazlasını içerir.</w:t>
      </w:r>
      <w:r w:rsidR="0003666B" w:rsidRPr="00EF382F">
        <w:rPr>
          <w:rFonts w:ascii="Times New Roman" w:hAnsi="Times New Roman" w:cs="Times New Roman"/>
          <w:sz w:val="24"/>
          <w:szCs w:val="24"/>
        </w:rPr>
        <w:t xml:space="preserve"> Yargı topluma ulaşmalı ve yargı sürecini </w:t>
      </w:r>
      <w:r w:rsidR="00153342" w:rsidRPr="00EF382F">
        <w:rPr>
          <w:rFonts w:ascii="Times New Roman" w:hAnsi="Times New Roman" w:cs="Times New Roman"/>
          <w:sz w:val="24"/>
          <w:szCs w:val="24"/>
        </w:rPr>
        <w:t>aydınlatmalıdır.</w:t>
      </w:r>
      <w:r w:rsidR="0003666B" w:rsidRPr="00EF382F">
        <w:rPr>
          <w:rFonts w:ascii="Times New Roman" w:hAnsi="Times New Roman" w:cs="Times New Roman"/>
          <w:sz w:val="24"/>
          <w:szCs w:val="24"/>
        </w:rPr>
        <w:t xml:space="preserve"> Topluma ulaşmak, ister genel katılımlı toplantılar</w:t>
      </w:r>
      <w:r w:rsidR="00F43894" w:rsidRPr="00EF382F">
        <w:rPr>
          <w:rFonts w:ascii="Times New Roman" w:hAnsi="Times New Roman" w:cs="Times New Roman"/>
          <w:sz w:val="24"/>
          <w:szCs w:val="24"/>
        </w:rPr>
        <w:t xml:space="preserve"> yoluyla</w:t>
      </w:r>
      <w:r w:rsidR="0003666B" w:rsidRPr="00EF382F">
        <w:rPr>
          <w:rFonts w:ascii="Times New Roman" w:hAnsi="Times New Roman" w:cs="Times New Roman"/>
          <w:sz w:val="24"/>
          <w:szCs w:val="24"/>
        </w:rPr>
        <w:t>, ister rad</w:t>
      </w:r>
      <w:r w:rsidR="00153342" w:rsidRPr="00EF382F">
        <w:rPr>
          <w:rFonts w:ascii="Times New Roman" w:hAnsi="Times New Roman" w:cs="Times New Roman"/>
          <w:sz w:val="24"/>
          <w:szCs w:val="24"/>
        </w:rPr>
        <w:t>yo</w:t>
      </w:r>
      <w:r w:rsidR="0003666B" w:rsidRPr="00EF382F">
        <w:rPr>
          <w:rFonts w:ascii="Times New Roman" w:hAnsi="Times New Roman" w:cs="Times New Roman"/>
          <w:sz w:val="24"/>
          <w:szCs w:val="24"/>
        </w:rPr>
        <w:t xml:space="preserve"> ve televizyon programları veya mahkeme kullanıcısı rehberi gibi yazılı materyallerin dağıtılması ya da adalet sisteminin rolü ile ilgili olarak </w:t>
      </w:r>
      <w:r w:rsidR="00F43894" w:rsidRPr="00EF382F">
        <w:rPr>
          <w:rFonts w:ascii="Times New Roman" w:hAnsi="Times New Roman" w:cs="Times New Roman"/>
          <w:sz w:val="24"/>
          <w:szCs w:val="24"/>
        </w:rPr>
        <w:t>öğrenciler</w:t>
      </w:r>
      <w:r w:rsidR="0003666B" w:rsidRPr="00EF382F">
        <w:rPr>
          <w:rFonts w:ascii="Times New Roman" w:hAnsi="Times New Roman" w:cs="Times New Roman"/>
          <w:sz w:val="24"/>
          <w:szCs w:val="24"/>
        </w:rPr>
        <w:t xml:space="preserve"> ve basın da dahil olmak üzere toplumun eğitilmesi yoluyla gerçekleştirilsin</w:t>
      </w:r>
      <w:r w:rsidR="00153342" w:rsidRPr="00EF382F">
        <w:rPr>
          <w:rFonts w:ascii="Times New Roman" w:hAnsi="Times New Roman" w:cs="Times New Roman"/>
          <w:sz w:val="24"/>
          <w:szCs w:val="24"/>
        </w:rPr>
        <w:t>, toplumun mahkemelerin bağımsızlığına, hakimlerinin dürüstlüğüne, ve sürecin tarafsız ve etkin bir şekilde ilerlediğine dair güvenini sağlamak için</w:t>
      </w:r>
      <w:r w:rsidR="0003666B" w:rsidRPr="00EF382F">
        <w:rPr>
          <w:rFonts w:ascii="Times New Roman" w:hAnsi="Times New Roman" w:cs="Times New Roman"/>
          <w:sz w:val="24"/>
          <w:szCs w:val="24"/>
        </w:rPr>
        <w:t xml:space="preserve"> gereklidir.</w:t>
      </w:r>
      <w:r w:rsidR="00482FEB" w:rsidRPr="00EF382F">
        <w:rPr>
          <w:rFonts w:ascii="Times New Roman" w:hAnsi="Times New Roman" w:cs="Times New Roman"/>
          <w:sz w:val="24"/>
          <w:szCs w:val="24"/>
        </w:rPr>
        <w:t xml:space="preserve"> Bir ülkenin yargı sistemine duyulan güvenin devamlılığını sağlayan</w:t>
      </w:r>
      <w:r w:rsidR="00F43894" w:rsidRPr="00EF382F">
        <w:rPr>
          <w:rFonts w:ascii="Times New Roman" w:hAnsi="Times New Roman" w:cs="Times New Roman"/>
          <w:sz w:val="24"/>
          <w:szCs w:val="24"/>
        </w:rPr>
        <w:t xml:space="preserve"> da</w:t>
      </w:r>
      <w:r w:rsidR="00482FEB" w:rsidRPr="00EF382F">
        <w:rPr>
          <w:rFonts w:ascii="Times New Roman" w:hAnsi="Times New Roman" w:cs="Times New Roman"/>
          <w:sz w:val="24"/>
          <w:szCs w:val="24"/>
        </w:rPr>
        <w:t xml:space="preserve"> bu unsurlardır.</w:t>
      </w:r>
      <w:r w:rsidR="00383267" w:rsidRPr="00EF382F">
        <w:rPr>
          <w:rFonts w:ascii="Times New Roman" w:hAnsi="Times New Roman" w:cs="Times New Roman"/>
          <w:sz w:val="24"/>
          <w:szCs w:val="24"/>
        </w:rPr>
        <w:t xml:space="preserve"> </w:t>
      </w:r>
      <w:r w:rsidR="00153342" w:rsidRPr="00EF382F">
        <w:rPr>
          <w:rFonts w:ascii="Times New Roman" w:hAnsi="Times New Roman" w:cs="Times New Roman"/>
          <w:sz w:val="24"/>
          <w:szCs w:val="24"/>
        </w:rPr>
        <w:t xml:space="preserve">Aydınlatma </w:t>
      </w:r>
      <w:r w:rsidR="00383267" w:rsidRPr="00EF382F">
        <w:rPr>
          <w:rFonts w:ascii="Times New Roman" w:hAnsi="Times New Roman" w:cs="Times New Roman"/>
          <w:sz w:val="24"/>
          <w:szCs w:val="24"/>
        </w:rPr>
        <w:t>sürecinin bir sonucu olarak yargı, adaletin tecellisinden toplumun duyduğu memnuniyeti</w:t>
      </w:r>
      <w:r w:rsidR="00153342" w:rsidRPr="00EF382F">
        <w:rPr>
          <w:rFonts w:ascii="Times New Roman" w:hAnsi="Times New Roman" w:cs="Times New Roman"/>
          <w:sz w:val="24"/>
          <w:szCs w:val="24"/>
        </w:rPr>
        <w:t>,</w:t>
      </w:r>
      <w:r w:rsidR="00383267" w:rsidRPr="00EF382F">
        <w:rPr>
          <w:rFonts w:ascii="Times New Roman" w:hAnsi="Times New Roman" w:cs="Times New Roman"/>
          <w:sz w:val="24"/>
          <w:szCs w:val="24"/>
        </w:rPr>
        <w:t xml:space="preserve"> şikayet sistemi, dava incelemesi, mahkeme kullanıcı anketleri veya mahkeme kullanıcıları komitesi yoluyla düzenli olarak değerlendirmelidir, böylelikle </w:t>
      </w:r>
      <w:r w:rsidR="00F43894" w:rsidRPr="00EF382F">
        <w:rPr>
          <w:rFonts w:ascii="Times New Roman" w:hAnsi="Times New Roman" w:cs="Times New Roman"/>
          <w:sz w:val="24"/>
          <w:szCs w:val="24"/>
        </w:rPr>
        <w:t xml:space="preserve">yargı </w:t>
      </w:r>
      <w:r w:rsidR="00383267" w:rsidRPr="00EF382F">
        <w:rPr>
          <w:rFonts w:ascii="Times New Roman" w:hAnsi="Times New Roman" w:cs="Times New Roman"/>
          <w:sz w:val="24"/>
          <w:szCs w:val="24"/>
        </w:rPr>
        <w:t xml:space="preserve">adalette kaliteyi sağlamayı </w:t>
      </w:r>
      <w:r w:rsidR="00153342" w:rsidRPr="00EF382F">
        <w:rPr>
          <w:rFonts w:ascii="Times New Roman" w:hAnsi="Times New Roman" w:cs="Times New Roman"/>
          <w:sz w:val="24"/>
          <w:szCs w:val="24"/>
        </w:rPr>
        <w:t>gözetmiş olur.</w:t>
      </w:r>
      <w:r w:rsidR="00383267" w:rsidRPr="00EF382F">
        <w:rPr>
          <w:rFonts w:ascii="Times New Roman" w:hAnsi="Times New Roman" w:cs="Times New Roman"/>
          <w:sz w:val="24"/>
          <w:szCs w:val="24"/>
        </w:rPr>
        <w:t xml:space="preserve"> </w:t>
      </w:r>
    </w:p>
    <w:p w:rsidR="00563F93" w:rsidRPr="00EF382F" w:rsidRDefault="00F43894" w:rsidP="00563F93">
      <w:pPr>
        <w:spacing w:line="360" w:lineRule="auto"/>
        <w:ind w:firstLine="720"/>
        <w:jc w:val="both"/>
        <w:rPr>
          <w:rFonts w:ascii="Times New Roman" w:hAnsi="Times New Roman" w:cs="Times New Roman"/>
          <w:sz w:val="24"/>
          <w:szCs w:val="24"/>
        </w:rPr>
      </w:pPr>
      <w:r w:rsidRPr="00EF382F">
        <w:rPr>
          <w:rFonts w:ascii="Times New Roman" w:hAnsi="Times New Roman" w:cs="Times New Roman"/>
          <w:sz w:val="24"/>
          <w:szCs w:val="24"/>
        </w:rPr>
        <w:t>Son olarak</w:t>
      </w:r>
      <w:r w:rsidR="00AC0244" w:rsidRPr="00EF382F">
        <w:rPr>
          <w:rFonts w:ascii="Times New Roman" w:hAnsi="Times New Roman" w:cs="Times New Roman"/>
          <w:sz w:val="24"/>
          <w:szCs w:val="24"/>
        </w:rPr>
        <w:t xml:space="preserve"> şeffaflık</w:t>
      </w:r>
      <w:r w:rsidRPr="00EF382F">
        <w:rPr>
          <w:rFonts w:ascii="Times New Roman" w:hAnsi="Times New Roman" w:cs="Times New Roman"/>
          <w:sz w:val="24"/>
          <w:szCs w:val="24"/>
        </w:rPr>
        <w:t>,</w:t>
      </w:r>
      <w:r w:rsidR="00AC0244" w:rsidRPr="00EF382F">
        <w:rPr>
          <w:rFonts w:ascii="Times New Roman" w:hAnsi="Times New Roman" w:cs="Times New Roman"/>
          <w:sz w:val="24"/>
          <w:szCs w:val="24"/>
        </w:rPr>
        <w:t xml:space="preserve"> hakimlerin </w:t>
      </w:r>
      <w:r w:rsidR="00153342" w:rsidRPr="00EF382F">
        <w:rPr>
          <w:rFonts w:ascii="Times New Roman" w:hAnsi="Times New Roman" w:cs="Times New Roman"/>
          <w:sz w:val="24"/>
          <w:szCs w:val="24"/>
        </w:rPr>
        <w:t>atanma prose</w:t>
      </w:r>
      <w:r w:rsidR="00A11970" w:rsidRPr="00EF382F">
        <w:rPr>
          <w:rFonts w:ascii="Times New Roman" w:hAnsi="Times New Roman" w:cs="Times New Roman"/>
          <w:sz w:val="24"/>
          <w:szCs w:val="24"/>
        </w:rPr>
        <w:t>d</w:t>
      </w:r>
      <w:r w:rsidR="00153342" w:rsidRPr="00EF382F">
        <w:rPr>
          <w:rFonts w:ascii="Times New Roman" w:hAnsi="Times New Roman" w:cs="Times New Roman"/>
          <w:sz w:val="24"/>
          <w:szCs w:val="24"/>
        </w:rPr>
        <w:t>üründe</w:t>
      </w:r>
      <w:r w:rsidR="00AC0244" w:rsidRPr="00EF382F">
        <w:rPr>
          <w:rFonts w:ascii="Times New Roman" w:hAnsi="Times New Roman" w:cs="Times New Roman"/>
          <w:sz w:val="24"/>
          <w:szCs w:val="24"/>
        </w:rPr>
        <w:t xml:space="preserve">, hakimlerin etik olmayan davranışlarına ilişkin şikayetleri yanıtlamada ve hakimlerin disiplin </w:t>
      </w:r>
      <w:r w:rsidR="00A11970" w:rsidRPr="00EF382F">
        <w:rPr>
          <w:rFonts w:ascii="Times New Roman" w:hAnsi="Times New Roman" w:cs="Times New Roman"/>
          <w:sz w:val="24"/>
          <w:szCs w:val="24"/>
        </w:rPr>
        <w:t xml:space="preserve">prosedüründe </w:t>
      </w:r>
      <w:r w:rsidR="00AC0244" w:rsidRPr="00EF382F">
        <w:rPr>
          <w:rFonts w:ascii="Times New Roman" w:hAnsi="Times New Roman" w:cs="Times New Roman"/>
          <w:sz w:val="24"/>
          <w:szCs w:val="24"/>
        </w:rPr>
        <w:t xml:space="preserve">gereklidir. Bu şekilde şeffaflık kişinin kendisi için çıkar sağlamasını ve kendini </w:t>
      </w:r>
      <w:r w:rsidRPr="00EF382F">
        <w:rPr>
          <w:rFonts w:ascii="Times New Roman" w:hAnsi="Times New Roman" w:cs="Times New Roman"/>
          <w:sz w:val="24"/>
          <w:szCs w:val="24"/>
        </w:rPr>
        <w:t>güvence</w:t>
      </w:r>
      <w:r w:rsidR="00AC0244" w:rsidRPr="00EF382F">
        <w:rPr>
          <w:rFonts w:ascii="Times New Roman" w:hAnsi="Times New Roman" w:cs="Times New Roman"/>
          <w:sz w:val="24"/>
          <w:szCs w:val="24"/>
        </w:rPr>
        <w:t xml:space="preserve"> altına almasını önler ve toplumun</w:t>
      </w:r>
      <w:r w:rsidRPr="00EF382F">
        <w:rPr>
          <w:rFonts w:ascii="Times New Roman" w:hAnsi="Times New Roman" w:cs="Times New Roman"/>
          <w:sz w:val="24"/>
          <w:szCs w:val="24"/>
        </w:rPr>
        <w:t>,</w:t>
      </w:r>
      <w:r w:rsidR="00AC0244" w:rsidRPr="00EF382F">
        <w:rPr>
          <w:rFonts w:ascii="Times New Roman" w:hAnsi="Times New Roman" w:cs="Times New Roman"/>
          <w:sz w:val="24"/>
          <w:szCs w:val="24"/>
        </w:rPr>
        <w:t xml:space="preserve"> yolsuzluk </w:t>
      </w:r>
      <w:r w:rsidRPr="00EF382F">
        <w:rPr>
          <w:rFonts w:ascii="Times New Roman" w:hAnsi="Times New Roman" w:cs="Times New Roman"/>
          <w:sz w:val="24"/>
          <w:szCs w:val="24"/>
        </w:rPr>
        <w:t>ve</w:t>
      </w:r>
      <w:r w:rsidR="00AC0244" w:rsidRPr="00EF382F">
        <w:rPr>
          <w:rFonts w:ascii="Times New Roman" w:hAnsi="Times New Roman" w:cs="Times New Roman"/>
          <w:sz w:val="24"/>
          <w:szCs w:val="24"/>
        </w:rPr>
        <w:t xml:space="preserve"> devletin yürütme organı tarafından haksız yere etki altına alınması gibi korkularına </w:t>
      </w:r>
      <w:r w:rsidRPr="00EF382F">
        <w:rPr>
          <w:rFonts w:ascii="Times New Roman" w:hAnsi="Times New Roman" w:cs="Times New Roman"/>
          <w:sz w:val="24"/>
          <w:szCs w:val="24"/>
        </w:rPr>
        <w:t>değinir</w:t>
      </w:r>
      <w:r w:rsidR="00AC0244" w:rsidRPr="00EF382F">
        <w:rPr>
          <w:rFonts w:ascii="Times New Roman" w:hAnsi="Times New Roman" w:cs="Times New Roman"/>
          <w:sz w:val="24"/>
          <w:szCs w:val="24"/>
        </w:rPr>
        <w:t xml:space="preserve">.  </w:t>
      </w:r>
    </w:p>
    <w:p w:rsidR="00563F93" w:rsidRPr="00EF382F" w:rsidRDefault="00AC0244" w:rsidP="00563F93">
      <w:pPr>
        <w:pStyle w:val="Body"/>
        <w:spacing w:after="360" w:line="360" w:lineRule="auto"/>
        <w:ind w:firstLine="708"/>
        <w:jc w:val="both"/>
        <w:rPr>
          <w:rFonts w:ascii="Times New Roman" w:hAnsi="Times New Roman" w:cs="Times New Roman"/>
          <w:color w:val="auto"/>
          <w:lang w:val="tr-TR"/>
        </w:rPr>
      </w:pPr>
      <w:r w:rsidRPr="00EF382F">
        <w:rPr>
          <w:rFonts w:ascii="Times New Roman" w:hAnsi="Times New Roman" w:cs="Times New Roman"/>
          <w:color w:val="auto"/>
          <w:lang w:val="tr-TR"/>
        </w:rPr>
        <w:t xml:space="preserve">2030 Sürdürülebilir Kalkınma </w:t>
      </w:r>
      <w:r w:rsidR="00A11970" w:rsidRPr="00EF382F">
        <w:rPr>
          <w:rFonts w:ascii="Times New Roman" w:hAnsi="Times New Roman" w:cs="Times New Roman"/>
          <w:color w:val="auto"/>
          <w:lang w:val="tr-TR"/>
        </w:rPr>
        <w:t>Hedefleri</w:t>
      </w:r>
      <w:r w:rsidR="00F43894" w:rsidRPr="00EF382F">
        <w:rPr>
          <w:rFonts w:ascii="Times New Roman" w:hAnsi="Times New Roman" w:cs="Times New Roman"/>
          <w:color w:val="auto"/>
          <w:lang w:val="tr-TR"/>
        </w:rPr>
        <w:t>’ni</w:t>
      </w:r>
      <w:r w:rsidRPr="00EF382F">
        <w:rPr>
          <w:rFonts w:ascii="Times New Roman" w:hAnsi="Times New Roman" w:cs="Times New Roman"/>
          <w:color w:val="auto"/>
          <w:lang w:val="tr-TR"/>
        </w:rPr>
        <w:t xml:space="preserve"> anımsatarak, </w:t>
      </w:r>
      <w:r w:rsidR="0034711C" w:rsidRPr="00EF382F">
        <w:rPr>
          <w:rFonts w:ascii="Times New Roman" w:hAnsi="Times New Roman" w:cs="Times New Roman"/>
          <w:color w:val="auto"/>
          <w:lang w:val="tr-TR"/>
        </w:rPr>
        <w:t xml:space="preserve">İstanbul Bildirgesi ve Uygulama Tedbirleri’nce ilke ve ölçüt olarak öngörülen prensipler, </w:t>
      </w:r>
      <w:r w:rsidR="0034711C" w:rsidRPr="00EF382F">
        <w:rPr>
          <w:rFonts w:ascii="Times New Roman" w:hAnsi="Times New Roman" w:cs="Times New Roman"/>
          <w:b/>
          <w:color w:val="auto"/>
          <w:lang w:val="tr-TR"/>
        </w:rPr>
        <w:t xml:space="preserve">herkes için adaletin tecellisi adına şeffaf ve hesap verebilir yargının </w:t>
      </w:r>
      <w:r w:rsidR="0034711C" w:rsidRPr="00EF382F">
        <w:rPr>
          <w:rFonts w:ascii="Times New Roman" w:hAnsi="Times New Roman" w:cs="Times New Roman"/>
          <w:color w:val="auto"/>
          <w:lang w:val="tr-TR"/>
        </w:rPr>
        <w:t xml:space="preserve">nasıl teşvik edileceğini göstermektedir. </w:t>
      </w:r>
      <w:r w:rsidR="00A11970" w:rsidRPr="00EF382F">
        <w:rPr>
          <w:rFonts w:ascii="Times New Roman" w:hAnsi="Times New Roman" w:cs="Times New Roman"/>
          <w:color w:val="auto"/>
          <w:lang w:val="tr-TR"/>
        </w:rPr>
        <w:t>Hedefler</w:t>
      </w:r>
      <w:r w:rsidR="0034711C" w:rsidRPr="00EF382F">
        <w:rPr>
          <w:rFonts w:ascii="Times New Roman" w:hAnsi="Times New Roman" w:cs="Times New Roman"/>
          <w:color w:val="auto"/>
          <w:lang w:val="tr-TR"/>
        </w:rPr>
        <w:t xml:space="preserve">, </w:t>
      </w:r>
      <w:r w:rsidR="0034711C" w:rsidRPr="00EF382F">
        <w:rPr>
          <w:rFonts w:ascii="Times New Roman" w:hAnsi="Times New Roman" w:cs="Times New Roman"/>
          <w:b/>
          <w:color w:val="auto"/>
          <w:lang w:val="tr-TR"/>
        </w:rPr>
        <w:t>yolsuzluğu azaltmak, adalet</w:t>
      </w:r>
      <w:r w:rsidR="001A485E" w:rsidRPr="00EF382F">
        <w:rPr>
          <w:rFonts w:ascii="Times New Roman" w:hAnsi="Times New Roman" w:cs="Times New Roman"/>
          <w:b/>
          <w:color w:val="auto"/>
          <w:lang w:val="tr-TR"/>
        </w:rPr>
        <w:t>e erişimi kolaylaştırmak ve bir</w:t>
      </w:r>
      <w:r w:rsidR="0034711C" w:rsidRPr="00EF382F">
        <w:rPr>
          <w:rFonts w:ascii="Times New Roman" w:hAnsi="Times New Roman" w:cs="Times New Roman"/>
          <w:b/>
          <w:color w:val="auto"/>
          <w:lang w:val="tr-TR"/>
        </w:rPr>
        <w:t>çok insan hakkını korumak</w:t>
      </w:r>
      <w:r w:rsidR="0034711C" w:rsidRPr="00EF382F">
        <w:rPr>
          <w:rFonts w:ascii="Times New Roman" w:hAnsi="Times New Roman" w:cs="Times New Roman"/>
          <w:color w:val="auto"/>
          <w:lang w:val="tr-TR"/>
        </w:rPr>
        <w:t xml:space="preserve"> gibi birçok temel amaç içermektedir. </w:t>
      </w:r>
      <w:r w:rsidR="00A11970" w:rsidRPr="00EF382F">
        <w:rPr>
          <w:rFonts w:ascii="Times New Roman" w:hAnsi="Times New Roman" w:cs="Times New Roman"/>
          <w:color w:val="auto"/>
          <w:lang w:val="tr-TR"/>
        </w:rPr>
        <w:t xml:space="preserve">Özellikle Sürdürülebilir Kalkınma Hedefleri-16, sürdürülebilir kalkınma için huzurlu ve kapsayıcı toplumları, </w:t>
      </w:r>
      <w:r w:rsidR="00A11970" w:rsidRPr="00EF382F">
        <w:rPr>
          <w:rFonts w:ascii="Times New Roman" w:hAnsi="Times New Roman" w:cs="Times New Roman"/>
          <w:b/>
          <w:color w:val="auto"/>
          <w:lang w:val="tr-TR"/>
        </w:rPr>
        <w:t>adalete evrensel erişimi ve yetkin, hesap verebilir, kapsayıcı kurumları</w:t>
      </w:r>
      <w:r w:rsidR="00A11970" w:rsidRPr="00EF382F">
        <w:rPr>
          <w:rFonts w:ascii="Times New Roman" w:hAnsi="Times New Roman" w:cs="Times New Roman"/>
          <w:color w:val="auto"/>
          <w:lang w:val="tr-TR"/>
        </w:rPr>
        <w:t xml:space="preserve"> oluşturmayı amaçlamaktadır. </w:t>
      </w:r>
      <w:r w:rsidR="00F35F44" w:rsidRPr="00EF382F">
        <w:rPr>
          <w:rFonts w:ascii="Times New Roman" w:hAnsi="Times New Roman" w:cs="Times New Roman"/>
          <w:color w:val="auto"/>
          <w:lang w:val="tr-TR"/>
        </w:rPr>
        <w:t xml:space="preserve">Burada temel zorunluluk </w:t>
      </w:r>
      <w:r w:rsidR="00F35F44" w:rsidRPr="00EF382F">
        <w:rPr>
          <w:rFonts w:ascii="Times New Roman" w:hAnsi="Times New Roman" w:cs="Times New Roman"/>
          <w:b/>
          <w:color w:val="auto"/>
          <w:lang w:val="tr-TR"/>
        </w:rPr>
        <w:t>toplumları dahil etmek</w:t>
      </w:r>
      <w:r w:rsidR="00F35F44" w:rsidRPr="00EF382F">
        <w:rPr>
          <w:rFonts w:ascii="Times New Roman" w:hAnsi="Times New Roman" w:cs="Times New Roman"/>
          <w:color w:val="auto"/>
          <w:lang w:val="tr-TR"/>
        </w:rPr>
        <w:t xml:space="preserve"> için yeni yollar keşfederken adalet sisteminde görev alan çok sayıda aktörün de dahil olduğu bütünleşmiş çözümler geliştirmektir.</w:t>
      </w:r>
      <w:r w:rsidR="00A11970" w:rsidRPr="00EF382F">
        <w:rPr>
          <w:rFonts w:ascii="Times New Roman" w:hAnsi="Times New Roman" w:cs="Times New Roman"/>
          <w:color w:val="auto"/>
          <w:lang w:val="tr-TR"/>
        </w:rPr>
        <w:t xml:space="preserve"> </w:t>
      </w:r>
      <w:r w:rsidR="00F35F44" w:rsidRPr="00EF382F">
        <w:rPr>
          <w:rFonts w:ascii="Times New Roman" w:hAnsi="Times New Roman" w:cs="Times New Roman"/>
          <w:color w:val="auto"/>
          <w:lang w:val="tr-TR"/>
        </w:rPr>
        <w:t>S</w:t>
      </w:r>
      <w:r w:rsidR="001A485E" w:rsidRPr="00EF382F">
        <w:rPr>
          <w:rFonts w:ascii="Times New Roman" w:hAnsi="Times New Roman" w:cs="Times New Roman"/>
          <w:color w:val="auto"/>
          <w:lang w:val="tr-TR"/>
        </w:rPr>
        <w:t xml:space="preserve">ürdürülebilir Kalkınma </w:t>
      </w:r>
      <w:r w:rsidR="00A11970" w:rsidRPr="00EF382F">
        <w:rPr>
          <w:rFonts w:ascii="Times New Roman" w:hAnsi="Times New Roman" w:cs="Times New Roman"/>
          <w:color w:val="auto"/>
          <w:lang w:val="tr-TR"/>
        </w:rPr>
        <w:t xml:space="preserve">Hedefleri </w:t>
      </w:r>
      <w:r w:rsidR="00F35F44" w:rsidRPr="00EF382F">
        <w:rPr>
          <w:rFonts w:ascii="Times New Roman" w:hAnsi="Times New Roman" w:cs="Times New Roman"/>
          <w:color w:val="auto"/>
          <w:lang w:val="tr-TR"/>
        </w:rPr>
        <w:t xml:space="preserve">bağımsız, şeffaf ve tarafsız bir yargının </w:t>
      </w:r>
      <w:r w:rsidR="00F35F44" w:rsidRPr="00EF382F">
        <w:rPr>
          <w:rFonts w:ascii="Times New Roman" w:hAnsi="Times New Roman" w:cs="Times New Roman"/>
          <w:b/>
          <w:color w:val="auto"/>
          <w:lang w:val="tr-TR"/>
        </w:rPr>
        <w:t>hukukun üstünlüğünün ve demokratik bir toplumun mihenk taşı</w:t>
      </w:r>
      <w:r w:rsidR="00F35F44" w:rsidRPr="00EF382F">
        <w:rPr>
          <w:rFonts w:ascii="Times New Roman" w:hAnsi="Times New Roman" w:cs="Times New Roman"/>
          <w:color w:val="auto"/>
          <w:lang w:val="tr-TR"/>
        </w:rPr>
        <w:t xml:space="preserve"> olduğunu savunmaktadır. </w:t>
      </w:r>
      <w:r w:rsidR="00A655D8" w:rsidRPr="00EF382F">
        <w:rPr>
          <w:rFonts w:ascii="Times New Roman" w:hAnsi="Times New Roman" w:cs="Times New Roman"/>
          <w:color w:val="auto"/>
          <w:lang w:val="tr-TR"/>
        </w:rPr>
        <w:t>Bu da</w:t>
      </w:r>
      <w:r w:rsidR="00452FCA" w:rsidRPr="00EF382F">
        <w:rPr>
          <w:rFonts w:ascii="Times New Roman" w:hAnsi="Times New Roman" w:cs="Times New Roman"/>
          <w:color w:val="auto"/>
          <w:lang w:val="tr-TR"/>
        </w:rPr>
        <w:t>, insan hak ve özgürlüklerinin korunmasına hizmet eder, devletin diğer organlarını denetler ve ekonomik büyüme ile toplumsal gelişmenin olduğu bir çevrenin oluşturulmasına olanak sağlar. Bu bağlamda, Yargı</w:t>
      </w:r>
      <w:r w:rsidR="00A655D8" w:rsidRPr="00EF382F">
        <w:rPr>
          <w:rFonts w:ascii="Times New Roman" w:hAnsi="Times New Roman" w:cs="Times New Roman"/>
          <w:color w:val="auto"/>
          <w:lang w:val="tr-TR"/>
        </w:rPr>
        <w:t>da Şeffaflığa</w:t>
      </w:r>
      <w:r w:rsidR="00452FCA" w:rsidRPr="00EF382F">
        <w:rPr>
          <w:rFonts w:ascii="Times New Roman" w:hAnsi="Times New Roman" w:cs="Times New Roman"/>
          <w:color w:val="auto"/>
          <w:lang w:val="tr-TR"/>
        </w:rPr>
        <w:t xml:space="preserve"> İlişkin İstanbul Bildirgesi İlkeleri’nin teşvik edilmesi ve </w:t>
      </w:r>
      <w:r w:rsidR="00452FCA" w:rsidRPr="00EF382F">
        <w:rPr>
          <w:rFonts w:ascii="Times New Roman" w:hAnsi="Times New Roman" w:cs="Times New Roman"/>
          <w:color w:val="auto"/>
          <w:lang w:val="tr-TR"/>
        </w:rPr>
        <w:lastRenderedPageBreak/>
        <w:t>uygulanması</w:t>
      </w:r>
      <w:r w:rsidR="00F4090D" w:rsidRPr="00EF382F">
        <w:rPr>
          <w:rFonts w:ascii="Times New Roman" w:hAnsi="Times New Roman" w:cs="Times New Roman"/>
          <w:color w:val="auto"/>
          <w:lang w:val="tr-TR"/>
        </w:rPr>
        <w:t xml:space="preserve"> bağımsız, şeffaf ve hesap verebilir yargı kurumlarına sahip olmak isteyen bütün ülkeler için önemli bir kılavuz olabilir. </w:t>
      </w:r>
    </w:p>
    <w:p w:rsidR="00BF4160" w:rsidRPr="00EF382F" w:rsidRDefault="00F43894" w:rsidP="00BF4160">
      <w:pPr>
        <w:pStyle w:val="Body"/>
        <w:spacing w:after="360" w:line="360" w:lineRule="auto"/>
        <w:ind w:firstLine="708"/>
        <w:jc w:val="both"/>
        <w:rPr>
          <w:rFonts w:ascii="Times New Roman" w:hAnsi="Times New Roman" w:cs="Times New Roman"/>
          <w:color w:val="auto"/>
          <w:lang w:val="tr-TR"/>
        </w:rPr>
      </w:pPr>
      <w:r w:rsidRPr="00EF382F">
        <w:rPr>
          <w:rFonts w:ascii="Times New Roman" w:hAnsi="Times New Roman" w:cs="Times New Roman"/>
          <w:color w:val="auto"/>
          <w:lang w:val="tr-TR"/>
        </w:rPr>
        <w:t>Sözlerime son verirken,</w:t>
      </w:r>
      <w:r w:rsidR="000A099E" w:rsidRPr="00EF382F">
        <w:rPr>
          <w:rFonts w:ascii="Times New Roman" w:hAnsi="Times New Roman" w:cs="Times New Roman"/>
          <w:color w:val="auto"/>
          <w:lang w:val="tr-TR"/>
        </w:rPr>
        <w:t xml:space="preserve"> önemli bir gözlemimi paylaşmak istiyorum. Aslında hakimlerin bireysel ve toplu bir şekilde hareket etmeleri ve yargılama görevine saygı duymaları ve bu görevi yüceltmeleri gerekmektedir</w:t>
      </w:r>
      <w:r w:rsidR="00A655D8" w:rsidRPr="00EF382F">
        <w:rPr>
          <w:rFonts w:ascii="Times New Roman" w:hAnsi="Times New Roman" w:cs="Times New Roman"/>
          <w:color w:val="auto"/>
          <w:lang w:val="tr-TR"/>
        </w:rPr>
        <w:t>. Ç</w:t>
      </w:r>
      <w:r w:rsidR="000A099E" w:rsidRPr="00EF382F">
        <w:rPr>
          <w:rFonts w:ascii="Times New Roman" w:hAnsi="Times New Roman" w:cs="Times New Roman"/>
          <w:color w:val="auto"/>
          <w:lang w:val="tr-TR"/>
        </w:rPr>
        <w:t>ün</w:t>
      </w:r>
      <w:r w:rsidR="001A485E" w:rsidRPr="00EF382F">
        <w:rPr>
          <w:rFonts w:ascii="Times New Roman" w:hAnsi="Times New Roman" w:cs="Times New Roman"/>
          <w:color w:val="auto"/>
          <w:lang w:val="tr-TR"/>
        </w:rPr>
        <w:t>kü toplumun yargı sistemine duyd</w:t>
      </w:r>
      <w:r w:rsidR="000A099E" w:rsidRPr="00EF382F">
        <w:rPr>
          <w:rFonts w:ascii="Times New Roman" w:hAnsi="Times New Roman" w:cs="Times New Roman"/>
          <w:color w:val="auto"/>
          <w:lang w:val="tr-TR"/>
        </w:rPr>
        <w:t xml:space="preserve">uğu </w:t>
      </w:r>
      <w:r w:rsidR="001A485E" w:rsidRPr="00EF382F">
        <w:rPr>
          <w:rFonts w:ascii="Times New Roman" w:hAnsi="Times New Roman" w:cs="Times New Roman"/>
          <w:color w:val="auto"/>
          <w:lang w:val="tr-TR"/>
        </w:rPr>
        <w:t>güvenin</w:t>
      </w:r>
      <w:r w:rsidR="000A099E" w:rsidRPr="00EF382F">
        <w:rPr>
          <w:rFonts w:ascii="Times New Roman" w:hAnsi="Times New Roman" w:cs="Times New Roman"/>
          <w:color w:val="auto"/>
          <w:lang w:val="tr-TR"/>
        </w:rPr>
        <w:t xml:space="preserve"> sürdürülmesi ve geliştirilmesi bu şekilde </w:t>
      </w:r>
      <w:r w:rsidR="001A485E" w:rsidRPr="00EF382F">
        <w:rPr>
          <w:rFonts w:ascii="Times New Roman" w:hAnsi="Times New Roman" w:cs="Times New Roman"/>
          <w:color w:val="auto"/>
          <w:lang w:val="tr-TR"/>
        </w:rPr>
        <w:t>gerçekleşir</w:t>
      </w:r>
      <w:r w:rsidR="000A099E" w:rsidRPr="00EF382F">
        <w:rPr>
          <w:rFonts w:ascii="Times New Roman" w:hAnsi="Times New Roman" w:cs="Times New Roman"/>
          <w:color w:val="auto"/>
          <w:lang w:val="tr-TR"/>
        </w:rPr>
        <w:t>. Bu anlamda temel sorumluluk yargıya aittir.</w:t>
      </w:r>
      <w:r w:rsidR="00092431" w:rsidRPr="00EF382F">
        <w:rPr>
          <w:rFonts w:ascii="Times New Roman" w:hAnsi="Times New Roman" w:cs="Times New Roman"/>
          <w:color w:val="auto"/>
          <w:lang w:val="tr-TR"/>
        </w:rPr>
        <w:t xml:space="preserve"> </w:t>
      </w:r>
      <w:proofErr w:type="spellStart"/>
      <w:r w:rsidR="00092431" w:rsidRPr="00EF382F">
        <w:rPr>
          <w:rFonts w:ascii="Times New Roman" w:hAnsi="Times New Roman" w:cs="Times New Roman"/>
          <w:color w:val="auto"/>
          <w:lang w:val="tr-TR"/>
        </w:rPr>
        <w:t>Bangalor</w:t>
      </w:r>
      <w:proofErr w:type="spellEnd"/>
      <w:r w:rsidR="00092431" w:rsidRPr="00EF382F">
        <w:rPr>
          <w:rFonts w:ascii="Times New Roman" w:hAnsi="Times New Roman" w:cs="Times New Roman"/>
          <w:color w:val="auto"/>
          <w:lang w:val="tr-TR"/>
        </w:rPr>
        <w:t xml:space="preserve"> Yargı Etiği İlkeleri hakimlerin girişimiyle oluşturulmuş</w:t>
      </w:r>
      <w:r w:rsidR="00A655D8" w:rsidRPr="00EF382F">
        <w:rPr>
          <w:rFonts w:ascii="Times New Roman" w:hAnsi="Times New Roman" w:cs="Times New Roman"/>
          <w:color w:val="auto"/>
          <w:lang w:val="tr-TR"/>
        </w:rPr>
        <w:t>,</w:t>
      </w:r>
      <w:r w:rsidR="00092431" w:rsidRPr="00EF382F">
        <w:rPr>
          <w:rFonts w:ascii="Times New Roman" w:hAnsi="Times New Roman" w:cs="Times New Roman"/>
          <w:color w:val="auto"/>
          <w:lang w:val="tr-TR"/>
        </w:rPr>
        <w:t xml:space="preserve"> kendi tecrübeleri doğrultusunda hakimler tarafından şekillendirilmiş ve hakimlerin bu ilkelerden faydalanması amaçlanmıştır. </w:t>
      </w:r>
      <w:r w:rsidR="007969B6" w:rsidRPr="00EF382F">
        <w:rPr>
          <w:rFonts w:ascii="Times New Roman" w:hAnsi="Times New Roman" w:cs="Times New Roman"/>
          <w:color w:val="auto"/>
          <w:lang w:val="tr-TR"/>
        </w:rPr>
        <w:t xml:space="preserve">Bu ilkeler, ilk olarak BM İnsan Hakları Komisyonu daha sonra BM Ekonomik ve Sosyal Konsey tarafından onaylandığında </w:t>
      </w:r>
      <w:r w:rsidR="00A655D8" w:rsidRPr="00EF382F">
        <w:rPr>
          <w:rFonts w:ascii="Times New Roman" w:hAnsi="Times New Roman" w:cs="Times New Roman"/>
          <w:color w:val="auto"/>
          <w:lang w:val="tr-TR"/>
        </w:rPr>
        <w:t xml:space="preserve">hükümet temsilcileri tarafından hazırlanmamış </w:t>
      </w:r>
      <w:r w:rsidR="007969B6" w:rsidRPr="00EF382F">
        <w:rPr>
          <w:rFonts w:ascii="Times New Roman" w:hAnsi="Times New Roman" w:cs="Times New Roman"/>
          <w:color w:val="auto"/>
          <w:lang w:val="tr-TR"/>
        </w:rPr>
        <w:t xml:space="preserve">adalet yönetimine ilişkin Birleşmiş Milletler standartlarını ve normlarını içeren </w:t>
      </w:r>
      <w:r w:rsidR="00A655D8" w:rsidRPr="00EF382F">
        <w:rPr>
          <w:rFonts w:ascii="Times New Roman" w:hAnsi="Times New Roman" w:cs="Times New Roman"/>
          <w:color w:val="auto"/>
          <w:lang w:val="tr-TR"/>
        </w:rPr>
        <w:t>bir dokümanda</w:t>
      </w:r>
      <w:r w:rsidR="001A485E" w:rsidRPr="00EF382F">
        <w:rPr>
          <w:rFonts w:ascii="Times New Roman" w:hAnsi="Times New Roman" w:cs="Times New Roman"/>
          <w:color w:val="auto"/>
          <w:lang w:val="tr-TR"/>
        </w:rPr>
        <w:t xml:space="preserve"> yayımlanan,</w:t>
      </w:r>
      <w:r w:rsidR="007969B6" w:rsidRPr="00EF382F">
        <w:rPr>
          <w:rFonts w:ascii="Times New Roman" w:hAnsi="Times New Roman" w:cs="Times New Roman"/>
          <w:color w:val="auto"/>
          <w:lang w:val="tr-TR"/>
        </w:rPr>
        <w:t xml:space="preserve"> ilk </w:t>
      </w:r>
      <w:r w:rsidR="00A655D8" w:rsidRPr="00EF382F">
        <w:rPr>
          <w:rFonts w:ascii="Times New Roman" w:hAnsi="Times New Roman" w:cs="Times New Roman"/>
          <w:color w:val="auto"/>
          <w:lang w:val="tr-TR"/>
        </w:rPr>
        <w:t xml:space="preserve">belge </w:t>
      </w:r>
      <w:r w:rsidR="007969B6" w:rsidRPr="00EF382F">
        <w:rPr>
          <w:rFonts w:ascii="Times New Roman" w:hAnsi="Times New Roman" w:cs="Times New Roman"/>
          <w:color w:val="auto"/>
          <w:lang w:val="tr-TR"/>
        </w:rPr>
        <w:t xml:space="preserve">olmuştur. </w:t>
      </w:r>
      <w:r w:rsidR="00A655D8" w:rsidRPr="00EF382F">
        <w:rPr>
          <w:rFonts w:ascii="Times New Roman" w:hAnsi="Times New Roman" w:cs="Times New Roman"/>
          <w:color w:val="auto"/>
          <w:lang w:val="tr-TR"/>
        </w:rPr>
        <w:t>H</w:t>
      </w:r>
      <w:r w:rsidR="007969B6" w:rsidRPr="00EF382F">
        <w:rPr>
          <w:rFonts w:ascii="Times New Roman" w:hAnsi="Times New Roman" w:cs="Times New Roman"/>
          <w:color w:val="auto"/>
          <w:lang w:val="tr-TR"/>
        </w:rPr>
        <w:t xml:space="preserve">akimler tarafından, hakimlerin kullanımı için hazırlanan ve kabul edilen ve yargı sürecinin hayati fakat şu ana </w:t>
      </w:r>
      <w:r w:rsidR="00BF4160" w:rsidRPr="00EF382F">
        <w:rPr>
          <w:rFonts w:ascii="Times New Roman" w:hAnsi="Times New Roman" w:cs="Times New Roman"/>
          <w:color w:val="auto"/>
          <w:lang w:val="tr-TR"/>
        </w:rPr>
        <w:t xml:space="preserve">kadar keşfedilmemiş olan yönüne değinen Yargı Sürecinde Şeffaflığa İlişkin İstanbul Bildirgesi ve </w:t>
      </w:r>
      <w:r w:rsidR="00A655D8" w:rsidRPr="00EF382F">
        <w:rPr>
          <w:rFonts w:ascii="Times New Roman" w:hAnsi="Times New Roman" w:cs="Times New Roman"/>
          <w:color w:val="auto"/>
          <w:lang w:val="tr-TR"/>
        </w:rPr>
        <w:t>b</w:t>
      </w:r>
      <w:r w:rsidR="00BF4160" w:rsidRPr="00EF382F">
        <w:rPr>
          <w:rFonts w:ascii="Times New Roman" w:hAnsi="Times New Roman" w:cs="Times New Roman"/>
          <w:color w:val="auto"/>
          <w:lang w:val="tr-TR"/>
        </w:rPr>
        <w:t xml:space="preserve">u Bildirgenin Etkili Bir Şekilde Uygulanması İçin </w:t>
      </w:r>
      <w:proofErr w:type="spellStart"/>
      <w:r w:rsidR="00A655D8" w:rsidRPr="00EF382F">
        <w:rPr>
          <w:rFonts w:ascii="Times New Roman" w:hAnsi="Times New Roman" w:cs="Times New Roman"/>
          <w:color w:val="auto"/>
          <w:lang w:val="tr-TR"/>
        </w:rPr>
        <w:t>Tedbirler’in</w:t>
      </w:r>
      <w:proofErr w:type="spellEnd"/>
      <w:r w:rsidR="00A655D8" w:rsidRPr="00EF382F">
        <w:rPr>
          <w:rFonts w:ascii="Times New Roman" w:hAnsi="Times New Roman" w:cs="Times New Roman"/>
          <w:color w:val="auto"/>
          <w:lang w:val="tr-TR"/>
        </w:rPr>
        <w:t xml:space="preserve">, </w:t>
      </w:r>
      <w:r w:rsidR="00BF4160" w:rsidRPr="00EF382F">
        <w:rPr>
          <w:rFonts w:ascii="Times New Roman" w:hAnsi="Times New Roman" w:cs="Times New Roman"/>
          <w:color w:val="auto"/>
          <w:lang w:val="tr-TR"/>
        </w:rPr>
        <w:t xml:space="preserve">küresel olarak kabul edilmeye giden </w:t>
      </w:r>
      <w:r w:rsidR="00A655D8" w:rsidRPr="00EF382F">
        <w:rPr>
          <w:rFonts w:ascii="Times New Roman" w:hAnsi="Times New Roman" w:cs="Times New Roman"/>
          <w:color w:val="auto"/>
          <w:lang w:val="tr-TR"/>
        </w:rPr>
        <w:t xml:space="preserve">bu yolu takip edeceğine </w:t>
      </w:r>
      <w:r w:rsidR="001A485E" w:rsidRPr="00EF382F">
        <w:rPr>
          <w:rFonts w:ascii="Times New Roman" w:hAnsi="Times New Roman" w:cs="Times New Roman"/>
          <w:color w:val="auto"/>
          <w:lang w:val="tr-TR"/>
        </w:rPr>
        <w:t>inanıyorum</w:t>
      </w:r>
      <w:r w:rsidR="00BF4160" w:rsidRPr="00EF382F">
        <w:rPr>
          <w:rFonts w:ascii="Times New Roman" w:hAnsi="Times New Roman" w:cs="Times New Roman"/>
          <w:color w:val="auto"/>
          <w:lang w:val="tr-TR"/>
        </w:rPr>
        <w:t xml:space="preserve">. </w:t>
      </w:r>
    </w:p>
    <w:p w:rsidR="00563F93" w:rsidRPr="00EF382F" w:rsidRDefault="00BF4160" w:rsidP="00BF4160">
      <w:pPr>
        <w:pStyle w:val="Body"/>
        <w:spacing w:after="360" w:line="360" w:lineRule="auto"/>
        <w:ind w:firstLine="708"/>
        <w:jc w:val="both"/>
        <w:rPr>
          <w:rFonts w:ascii="Times New Roman" w:hAnsi="Times New Roman" w:cs="Times New Roman"/>
          <w:color w:val="auto"/>
          <w:lang w:val="tr-TR"/>
        </w:rPr>
      </w:pPr>
      <w:r w:rsidRPr="00EF382F">
        <w:rPr>
          <w:rFonts w:ascii="Times New Roman" w:hAnsi="Times New Roman" w:cs="Times New Roman"/>
          <w:color w:val="auto"/>
          <w:lang w:val="tr-TR"/>
        </w:rPr>
        <w:t>Beni sabırla dinledi</w:t>
      </w:r>
      <w:r w:rsidR="001A485E" w:rsidRPr="00EF382F">
        <w:rPr>
          <w:rFonts w:ascii="Times New Roman" w:hAnsi="Times New Roman" w:cs="Times New Roman"/>
          <w:color w:val="auto"/>
          <w:lang w:val="tr-TR"/>
        </w:rPr>
        <w:t>ğiniz için çok teşekkür ederim</w:t>
      </w:r>
      <w:r w:rsidR="00563F93" w:rsidRPr="00EF382F">
        <w:rPr>
          <w:rFonts w:ascii="Times New Roman" w:hAnsi="Times New Roman"/>
          <w:color w:val="auto"/>
          <w:lang w:val="tr-TR"/>
        </w:rPr>
        <w:t>.</w:t>
      </w:r>
    </w:p>
    <w:p w:rsidR="00C84C9D" w:rsidRPr="00EF382F" w:rsidRDefault="00C84C9D">
      <w:bookmarkStart w:id="1" w:name="_GoBack"/>
      <w:bookmarkEnd w:id="1"/>
    </w:p>
    <w:sectPr w:rsidR="00C84C9D" w:rsidRPr="00EF382F" w:rsidSect="001B0A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2681"/>
    <w:rsid w:val="000046FB"/>
    <w:rsid w:val="00011F89"/>
    <w:rsid w:val="0003666B"/>
    <w:rsid w:val="00092431"/>
    <w:rsid w:val="000A099E"/>
    <w:rsid w:val="000C21EA"/>
    <w:rsid w:val="00122681"/>
    <w:rsid w:val="00153342"/>
    <w:rsid w:val="001A485E"/>
    <w:rsid w:val="001B0AB1"/>
    <w:rsid w:val="001D4988"/>
    <w:rsid w:val="001E1B8B"/>
    <w:rsid w:val="00267E4D"/>
    <w:rsid w:val="002C7649"/>
    <w:rsid w:val="00324E86"/>
    <w:rsid w:val="00330A2B"/>
    <w:rsid w:val="003336C8"/>
    <w:rsid w:val="00343097"/>
    <w:rsid w:val="00346BE2"/>
    <w:rsid w:val="0034711C"/>
    <w:rsid w:val="00383267"/>
    <w:rsid w:val="0038618B"/>
    <w:rsid w:val="00391028"/>
    <w:rsid w:val="003D3550"/>
    <w:rsid w:val="00452FCA"/>
    <w:rsid w:val="00482FEB"/>
    <w:rsid w:val="00563F93"/>
    <w:rsid w:val="005E660A"/>
    <w:rsid w:val="00637ACF"/>
    <w:rsid w:val="00641101"/>
    <w:rsid w:val="00653555"/>
    <w:rsid w:val="0066405F"/>
    <w:rsid w:val="006A728B"/>
    <w:rsid w:val="006D6EFA"/>
    <w:rsid w:val="007969B6"/>
    <w:rsid w:val="007D7CCE"/>
    <w:rsid w:val="008060E8"/>
    <w:rsid w:val="00842C7B"/>
    <w:rsid w:val="0089677E"/>
    <w:rsid w:val="008A19E9"/>
    <w:rsid w:val="008F6EA4"/>
    <w:rsid w:val="009049FD"/>
    <w:rsid w:val="0090796B"/>
    <w:rsid w:val="009775E2"/>
    <w:rsid w:val="009A6118"/>
    <w:rsid w:val="00A11970"/>
    <w:rsid w:val="00A40CE9"/>
    <w:rsid w:val="00A532BE"/>
    <w:rsid w:val="00A655D8"/>
    <w:rsid w:val="00AC0244"/>
    <w:rsid w:val="00AC0396"/>
    <w:rsid w:val="00B71D89"/>
    <w:rsid w:val="00BF4160"/>
    <w:rsid w:val="00C33957"/>
    <w:rsid w:val="00C532E3"/>
    <w:rsid w:val="00C84C9D"/>
    <w:rsid w:val="00C960A9"/>
    <w:rsid w:val="00D15083"/>
    <w:rsid w:val="00DE1D6A"/>
    <w:rsid w:val="00E073BB"/>
    <w:rsid w:val="00E57B84"/>
    <w:rsid w:val="00E94A64"/>
    <w:rsid w:val="00EE65D6"/>
    <w:rsid w:val="00EF382F"/>
    <w:rsid w:val="00F05A12"/>
    <w:rsid w:val="00F11B6B"/>
    <w:rsid w:val="00F35F44"/>
    <w:rsid w:val="00F4090D"/>
    <w:rsid w:val="00F4229E"/>
    <w:rsid w:val="00F43894"/>
    <w:rsid w:val="00F61E55"/>
    <w:rsid w:val="00F875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
    <w:name w:val="Body"/>
    <w:rsid w:val="00563F9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57F8-DF73-489B-B875-D8DCAFA8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9779</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YARGITAY BAŞKANLIĞI</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SALDIRIM 35478</dc:creator>
  <cp:lastModifiedBy>yr503555</cp:lastModifiedBy>
  <cp:revision>2</cp:revision>
  <dcterms:created xsi:type="dcterms:W3CDTF">2019-05-28T13:42:00Z</dcterms:created>
  <dcterms:modified xsi:type="dcterms:W3CDTF">2019-05-28T13:42:00Z</dcterms:modified>
</cp:coreProperties>
</file>